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DF7"/>
  <w:body>
    <w:p w14:paraId="63A2D15F">
      <w:pPr>
        <w:jc w:val="right"/>
        <w:rPr>
          <w:rFonts w:hint="eastAsia" w:ascii="Times New Roman" w:hAnsi="Times New Roman" w:eastAsia="仿宋" w:cs="仿宋"/>
          <w:b/>
          <w:bCs/>
          <w:color w:val="auto"/>
          <w:sz w:val="28"/>
          <w:szCs w:val="28"/>
        </w:rPr>
      </w:pPr>
    </w:p>
    <w:p w14:paraId="0B8FDEEF">
      <w:pPr>
        <w:jc w:val="center"/>
        <w:rPr>
          <w:rFonts w:hint="eastAsia" w:ascii="Times New Roman" w:hAnsi="Times New Roman" w:eastAsia="仿宋" w:cs="仿宋"/>
          <w:b/>
          <w:bCs/>
          <w:color w:val="auto"/>
          <w:sz w:val="28"/>
          <w:szCs w:val="28"/>
        </w:rPr>
      </w:pPr>
    </w:p>
    <w:p w14:paraId="4E646D1B">
      <w:pPr>
        <w:jc w:val="center"/>
        <w:rPr>
          <w:rFonts w:hint="eastAsia" w:ascii="Times New Roman" w:hAnsi="Times New Roman" w:eastAsia="仿宋" w:cs="仿宋"/>
          <w:b/>
          <w:bCs/>
          <w:color w:val="auto"/>
          <w:sz w:val="28"/>
          <w:szCs w:val="28"/>
        </w:rPr>
      </w:pPr>
      <w:r>
        <w:rPr>
          <w:rFonts w:hint="eastAsia" w:ascii="Times New Roman" w:hAnsi="Times New Roman" w:eastAsia="仿宋" w:cs="仿宋"/>
          <w:b/>
          <w:bCs/>
          <w:color w:val="auto"/>
          <w:sz w:val="28"/>
          <w:szCs w:val="28"/>
        </w:rPr>
        <w:t>浙江经济职业技术学院</w:t>
      </w:r>
    </w:p>
    <w:p w14:paraId="7D104E96">
      <w:pPr>
        <w:jc w:val="center"/>
        <w:rPr>
          <w:rFonts w:hint="eastAsia" w:ascii="Times New Roman" w:hAnsi="Times New Roman" w:eastAsia="仿宋" w:cs="仿宋"/>
          <w:b/>
          <w:bCs/>
          <w:color w:val="auto"/>
          <w:sz w:val="28"/>
          <w:szCs w:val="28"/>
        </w:rPr>
      </w:pPr>
      <w:r>
        <w:rPr>
          <w:rFonts w:hint="eastAsia" w:ascii="Times New Roman" w:hAnsi="Times New Roman" w:eastAsia="仿宋" w:cs="仿宋"/>
          <w:b/>
          <w:bCs/>
          <w:color w:val="auto"/>
          <w:sz w:val="28"/>
          <w:szCs w:val="28"/>
        </w:rPr>
        <w:t>202</w:t>
      </w:r>
      <w:r>
        <w:rPr>
          <w:rFonts w:hint="eastAsia" w:eastAsia="仿宋" w:cs="仿宋"/>
          <w:b/>
          <w:bCs/>
          <w:color w:val="auto"/>
          <w:sz w:val="28"/>
          <w:szCs w:val="28"/>
          <w:lang w:val="en-US" w:eastAsia="zh-CN"/>
        </w:rPr>
        <w:t>5</w:t>
      </w:r>
      <w:r>
        <w:rPr>
          <w:rFonts w:hint="eastAsia" w:ascii="Times New Roman" w:hAnsi="Times New Roman" w:eastAsia="仿宋" w:cs="仿宋"/>
          <w:b/>
          <w:bCs/>
          <w:color w:val="auto"/>
          <w:sz w:val="28"/>
          <w:szCs w:val="28"/>
        </w:rPr>
        <w:t>-</w:t>
      </w:r>
      <w:r>
        <w:rPr>
          <w:rFonts w:hint="eastAsia" w:ascii="Times New Roman" w:hAnsi="Times New Roman" w:eastAsia="仿宋" w:cs="仿宋"/>
          <w:b/>
          <w:bCs/>
          <w:color w:val="auto"/>
          <w:sz w:val="28"/>
          <w:szCs w:val="28"/>
          <w:lang w:val="en-US"/>
        </w:rPr>
        <w:t>202</w:t>
      </w:r>
      <w:r>
        <w:rPr>
          <w:rFonts w:hint="eastAsia" w:eastAsia="仿宋" w:cs="仿宋"/>
          <w:b/>
          <w:bCs/>
          <w:color w:val="auto"/>
          <w:sz w:val="28"/>
          <w:szCs w:val="28"/>
          <w:lang w:val="en-US" w:eastAsia="zh-CN"/>
        </w:rPr>
        <w:t>6</w:t>
      </w:r>
      <w:r>
        <w:rPr>
          <w:rFonts w:hint="eastAsia" w:ascii="Times New Roman" w:hAnsi="Times New Roman" w:eastAsia="仿宋" w:cs="仿宋"/>
          <w:b/>
          <w:bCs/>
          <w:color w:val="auto"/>
          <w:sz w:val="28"/>
          <w:szCs w:val="28"/>
        </w:rPr>
        <w:t>学年第</w:t>
      </w:r>
      <w:r>
        <w:rPr>
          <w:rFonts w:hint="eastAsia" w:eastAsia="仿宋" w:cs="仿宋"/>
          <w:b/>
          <w:bCs/>
          <w:color w:val="auto"/>
          <w:sz w:val="28"/>
          <w:szCs w:val="28"/>
          <w:lang w:eastAsia="zh-CN"/>
        </w:rPr>
        <w:t>二</w:t>
      </w:r>
      <w:r>
        <w:rPr>
          <w:rFonts w:hint="eastAsia" w:ascii="Times New Roman" w:hAnsi="Times New Roman" w:eastAsia="仿宋" w:cs="仿宋"/>
          <w:b/>
          <w:bCs/>
          <w:color w:val="auto"/>
          <w:sz w:val="28"/>
          <w:szCs w:val="28"/>
        </w:rPr>
        <w:t>学期</w:t>
      </w:r>
    </w:p>
    <w:p w14:paraId="444EB7F3">
      <w:pPr>
        <w:rPr>
          <w:rFonts w:hint="eastAsia" w:ascii="Times New Roman" w:hAnsi="Times New Roman" w:eastAsia="仿宋" w:cs="仿宋"/>
          <w:b/>
          <w:bCs/>
          <w:color w:val="auto"/>
          <w:sz w:val="28"/>
          <w:szCs w:val="28"/>
        </w:rPr>
      </w:pPr>
    </w:p>
    <w:p w14:paraId="25F9E728">
      <w:pPr>
        <w:rPr>
          <w:rFonts w:hint="eastAsia" w:ascii="Times New Roman" w:hAnsi="Times New Roman" w:eastAsia="仿宋" w:cs="仿宋"/>
          <w:b/>
          <w:bCs/>
          <w:color w:val="auto"/>
          <w:sz w:val="28"/>
          <w:szCs w:val="28"/>
        </w:rPr>
      </w:pPr>
    </w:p>
    <w:p w14:paraId="58A497F5">
      <w:pPr>
        <w:jc w:val="center"/>
        <w:rPr>
          <w:rFonts w:hint="eastAsia" w:ascii="Times New Roman" w:hAnsi="Times New Roman" w:eastAsia="仿宋" w:cs="仿宋"/>
          <w:b/>
          <w:bCs/>
          <w:color w:val="auto"/>
          <w:sz w:val="28"/>
          <w:szCs w:val="28"/>
        </w:rPr>
      </w:pPr>
      <w:r>
        <w:rPr>
          <w:rFonts w:hint="eastAsia" w:ascii="Times New Roman" w:hAnsi="Times New Roman" w:eastAsia="仿宋" w:cs="仿宋"/>
          <w:b/>
          <w:bCs/>
          <w:color w:val="auto"/>
          <w:sz w:val="28"/>
          <w:szCs w:val="28"/>
        </w:rPr>
        <w:t>公共选修课导引</w:t>
      </w:r>
    </w:p>
    <w:p w14:paraId="1E72E482">
      <w:pPr>
        <w:tabs>
          <w:tab w:val="left" w:pos="6843"/>
        </w:tabs>
        <w:rPr>
          <w:rFonts w:hint="eastAsia" w:ascii="Times New Roman" w:hAnsi="Times New Roman" w:eastAsia="仿宋" w:cs="仿宋"/>
          <w:b/>
          <w:bCs/>
          <w:color w:val="auto"/>
          <w:sz w:val="28"/>
          <w:szCs w:val="28"/>
        </w:rPr>
      </w:pPr>
      <w:r>
        <w:rPr>
          <w:rFonts w:hint="eastAsia" w:ascii="Times New Roman" w:hAnsi="Times New Roman" w:eastAsia="仿宋" w:cs="仿宋"/>
          <w:b/>
          <w:bCs/>
          <w:color w:val="auto"/>
          <w:sz w:val="28"/>
          <w:szCs w:val="28"/>
        </w:rPr>
        <w:tab/>
      </w:r>
    </w:p>
    <w:p w14:paraId="04EB5F86">
      <w:pPr>
        <w:rPr>
          <w:rFonts w:hint="eastAsia" w:ascii="Times New Roman" w:hAnsi="Times New Roman" w:eastAsia="仿宋" w:cs="仿宋"/>
          <w:b/>
          <w:bCs/>
          <w:color w:val="auto"/>
          <w:sz w:val="28"/>
          <w:szCs w:val="28"/>
        </w:rPr>
      </w:pPr>
    </w:p>
    <w:p w14:paraId="16033813">
      <w:pPr>
        <w:jc w:val="center"/>
        <w:rPr>
          <w:rFonts w:hint="eastAsia" w:ascii="Times New Roman" w:hAnsi="Times New Roman" w:eastAsia="仿宋" w:cs="仿宋"/>
          <w:b/>
          <w:bCs/>
          <w:color w:val="auto"/>
          <w:sz w:val="28"/>
          <w:szCs w:val="28"/>
        </w:rPr>
      </w:pPr>
      <w:r>
        <w:rPr>
          <w:rFonts w:hint="eastAsia" w:ascii="Times New Roman" w:hAnsi="Times New Roman" w:eastAsia="仿宋" w:cs="仿宋"/>
          <w:b/>
          <w:bCs/>
          <w:color w:val="auto"/>
          <w:sz w:val="28"/>
          <w:szCs w:val="28"/>
        </w:rPr>
        <w:t>校内公选课</w:t>
      </w:r>
    </w:p>
    <w:p w14:paraId="34562BE8">
      <w:pPr>
        <w:jc w:val="center"/>
        <w:rPr>
          <w:rFonts w:hint="eastAsia" w:ascii="Times New Roman" w:hAnsi="Times New Roman" w:eastAsia="仿宋" w:cs="仿宋"/>
          <w:b/>
          <w:bCs/>
          <w:color w:val="auto"/>
          <w:sz w:val="28"/>
          <w:szCs w:val="28"/>
        </w:rPr>
      </w:pPr>
      <w:r>
        <w:rPr>
          <w:rFonts w:hint="eastAsia" w:ascii="Times New Roman" w:hAnsi="Times New Roman" w:eastAsia="仿宋" w:cs="仿宋"/>
          <w:b/>
          <w:bCs/>
          <w:color w:val="auto"/>
          <w:sz w:val="28"/>
          <w:szCs w:val="28"/>
        </w:rPr>
        <w:t>校际选修课</w:t>
      </w:r>
    </w:p>
    <w:p w14:paraId="0E43761A">
      <w:pPr>
        <w:jc w:val="center"/>
        <w:rPr>
          <w:rFonts w:hint="eastAsia" w:ascii="Times New Roman" w:hAnsi="Times New Roman" w:eastAsia="仿宋" w:cs="仿宋"/>
          <w:b/>
          <w:bCs/>
          <w:color w:val="auto"/>
          <w:sz w:val="28"/>
          <w:szCs w:val="28"/>
        </w:rPr>
      </w:pPr>
      <w:r>
        <w:rPr>
          <w:rFonts w:hint="eastAsia" w:ascii="Times New Roman" w:hAnsi="Times New Roman" w:eastAsia="仿宋" w:cs="仿宋"/>
          <w:b/>
          <w:bCs/>
          <w:color w:val="auto"/>
          <w:sz w:val="28"/>
          <w:szCs w:val="28"/>
        </w:rPr>
        <w:t>网络公选课</w:t>
      </w:r>
    </w:p>
    <w:p w14:paraId="49299876">
      <w:pPr>
        <w:jc w:val="center"/>
        <w:rPr>
          <w:rFonts w:hint="eastAsia" w:ascii="Times New Roman" w:hAnsi="Times New Roman" w:eastAsia="仿宋" w:cs="仿宋"/>
          <w:b/>
          <w:bCs/>
          <w:color w:val="auto"/>
          <w:sz w:val="28"/>
          <w:szCs w:val="28"/>
        </w:rPr>
      </w:pPr>
    </w:p>
    <w:p w14:paraId="73982BD1">
      <w:pPr>
        <w:jc w:val="center"/>
        <w:rPr>
          <w:rFonts w:hint="eastAsia" w:ascii="Times New Roman" w:hAnsi="Times New Roman" w:eastAsia="仿宋" w:cs="仿宋"/>
          <w:b/>
          <w:bCs/>
          <w:color w:val="auto"/>
          <w:sz w:val="28"/>
          <w:szCs w:val="28"/>
        </w:rPr>
      </w:pPr>
    </w:p>
    <w:p w14:paraId="0F97030D">
      <w:pPr>
        <w:jc w:val="center"/>
        <w:rPr>
          <w:rFonts w:hint="eastAsia" w:ascii="Times New Roman" w:hAnsi="Times New Roman" w:eastAsia="仿宋" w:cs="仿宋"/>
          <w:b/>
          <w:bCs/>
          <w:color w:val="auto"/>
          <w:sz w:val="28"/>
          <w:szCs w:val="28"/>
        </w:rPr>
      </w:pPr>
      <w:r>
        <w:rPr>
          <w:rFonts w:hint="eastAsia" w:ascii="Times New Roman" w:hAnsi="Times New Roman" w:eastAsia="仿宋" w:cs="仿宋"/>
          <w:b/>
          <w:bCs/>
          <w:color w:val="auto"/>
          <w:sz w:val="28"/>
          <w:szCs w:val="28"/>
        </w:rPr>
        <w:t>教务处</w:t>
      </w:r>
    </w:p>
    <w:p w14:paraId="123E65D8">
      <w:pPr>
        <w:jc w:val="center"/>
        <w:rPr>
          <w:rFonts w:hint="eastAsia" w:ascii="Times New Roman" w:hAnsi="Times New Roman" w:eastAsia="仿宋" w:cs="仿宋"/>
          <w:b/>
          <w:bCs/>
          <w:color w:val="auto"/>
          <w:sz w:val="28"/>
          <w:szCs w:val="28"/>
        </w:rPr>
        <w:sectPr>
          <w:footerReference r:id="rId3" w:type="default"/>
          <w:pgSz w:w="11906" w:h="16838"/>
          <w:pgMar w:top="1558" w:right="1800" w:bottom="1246"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Times New Roman" w:hAnsi="Times New Roman" w:eastAsia="仿宋" w:cs="仿宋"/>
          <w:b/>
          <w:bCs/>
          <w:color w:val="auto"/>
          <w:sz w:val="28"/>
          <w:szCs w:val="28"/>
        </w:rPr>
        <w:t xml:space="preserve"> 202</w:t>
      </w:r>
      <w:r>
        <w:rPr>
          <w:rFonts w:hint="eastAsia" w:eastAsia="仿宋" w:cs="仿宋"/>
          <w:b/>
          <w:bCs/>
          <w:color w:val="auto"/>
          <w:sz w:val="28"/>
          <w:szCs w:val="28"/>
          <w:lang w:val="en-US" w:eastAsia="zh-CN"/>
        </w:rPr>
        <w:t>5</w:t>
      </w:r>
      <w:r>
        <w:rPr>
          <w:rFonts w:hint="eastAsia" w:ascii="Times New Roman" w:hAnsi="Times New Roman" w:eastAsia="仿宋" w:cs="仿宋"/>
          <w:b/>
          <w:bCs/>
          <w:color w:val="auto"/>
          <w:sz w:val="28"/>
          <w:szCs w:val="28"/>
        </w:rPr>
        <w:t>年</w:t>
      </w:r>
      <w:r>
        <w:rPr>
          <w:rFonts w:hint="eastAsia" w:eastAsia="仿宋" w:cs="仿宋"/>
          <w:b/>
          <w:bCs/>
          <w:color w:val="auto"/>
          <w:sz w:val="28"/>
          <w:szCs w:val="28"/>
          <w:lang w:val="en-US" w:eastAsia="zh-CN"/>
        </w:rPr>
        <w:t>12</w:t>
      </w:r>
      <w:r>
        <w:rPr>
          <w:rFonts w:hint="eastAsia" w:ascii="Times New Roman" w:hAnsi="Times New Roman" w:eastAsia="仿宋" w:cs="仿宋"/>
          <w:b/>
          <w:bCs/>
          <w:color w:val="auto"/>
          <w:sz w:val="28"/>
          <w:szCs w:val="28"/>
        </w:rPr>
        <w:t>月</w:t>
      </w:r>
    </w:p>
    <w:p w14:paraId="523F2547">
      <w:pPr>
        <w:jc w:val="center"/>
        <w:rPr>
          <w:rFonts w:hint="eastAsia" w:ascii="Times New Roman" w:hAnsi="Times New Roman" w:eastAsia="仿宋" w:cs="仿宋"/>
          <w:b/>
          <w:bCs/>
          <w:color w:val="auto"/>
          <w:sz w:val="28"/>
          <w:szCs w:val="28"/>
        </w:rPr>
      </w:pPr>
    </w:p>
    <w:p w14:paraId="1BE3B141">
      <w:pPr>
        <w:jc w:val="center"/>
        <w:rPr>
          <w:rFonts w:hint="eastAsia" w:ascii="Times New Roman" w:hAnsi="Times New Roman" w:eastAsia="仿宋" w:cs="仿宋"/>
          <w:b/>
          <w:bCs/>
          <w:color w:val="auto"/>
          <w:sz w:val="28"/>
          <w:szCs w:val="28"/>
        </w:rPr>
      </w:pPr>
      <w:r>
        <w:rPr>
          <w:rFonts w:hint="eastAsia" w:ascii="Times New Roman" w:hAnsi="Times New Roman" w:eastAsia="仿宋" w:cs="仿宋"/>
          <w:b/>
          <w:bCs/>
          <w:color w:val="auto"/>
          <w:sz w:val="28"/>
          <w:szCs w:val="28"/>
        </w:rPr>
        <w:t>人才有高下，知物由学</w:t>
      </w:r>
    </w:p>
    <w:p w14:paraId="57014C80">
      <w:pPr>
        <w:ind w:firstLine="560" w:firstLineChars="200"/>
        <w:jc w:val="left"/>
        <w:rPr>
          <w:rFonts w:hint="eastAsia" w:ascii="Times New Roman" w:hAnsi="Times New Roman" w:eastAsia="仿宋" w:cs="仿宋"/>
          <w:color w:val="auto"/>
          <w:sz w:val="28"/>
          <w:szCs w:val="28"/>
        </w:rPr>
      </w:pPr>
    </w:p>
    <w:p w14:paraId="7E2068DC">
      <w:pPr>
        <w:ind w:firstLine="560" w:firstLineChars="200"/>
        <w:jc w:val="left"/>
        <w:rPr>
          <w:rFonts w:hint="eastAsia" w:ascii="Times New Roman" w:hAnsi="Times New Roman" w:eastAsia="仿宋" w:cs="仿宋"/>
          <w:color w:val="auto"/>
          <w:sz w:val="28"/>
          <w:szCs w:val="28"/>
        </w:rPr>
      </w:pPr>
      <w:r>
        <w:rPr>
          <w:rFonts w:hint="eastAsia" w:ascii="Times New Roman" w:hAnsi="Times New Roman" w:eastAsia="仿宋" w:cs="仿宋"/>
          <w:color w:val="auto"/>
          <w:sz w:val="28"/>
          <w:szCs w:val="28"/>
        </w:rPr>
        <w:t>人生的黄金时期在青年。青年时期学识基础厚实不厚实，影响甚至决定自己的一生。广大青年要如饥似渴、孜孜不倦学习，既多读有字之书，也多读无字之书，注重学习人生经验和社会知识。</w:t>
      </w:r>
    </w:p>
    <w:p w14:paraId="2E491976">
      <w:pPr>
        <w:ind w:firstLine="560" w:firstLineChars="200"/>
        <w:jc w:val="left"/>
        <w:rPr>
          <w:rFonts w:hint="eastAsia" w:ascii="Times New Roman" w:hAnsi="Times New Roman" w:eastAsia="仿宋" w:cs="仿宋"/>
          <w:color w:val="auto"/>
          <w:sz w:val="28"/>
          <w:szCs w:val="28"/>
        </w:rPr>
      </w:pPr>
    </w:p>
    <w:p w14:paraId="0CF0B669">
      <w:pPr>
        <w:ind w:firstLine="560" w:firstLineChars="200"/>
        <w:jc w:val="left"/>
        <w:rPr>
          <w:rFonts w:hint="eastAsia" w:ascii="Times New Roman" w:hAnsi="Times New Roman" w:eastAsia="仿宋" w:cs="仿宋"/>
          <w:color w:val="auto"/>
          <w:sz w:val="28"/>
          <w:szCs w:val="28"/>
        </w:rPr>
      </w:pPr>
    </w:p>
    <w:p w14:paraId="0EDF0702">
      <w:pPr>
        <w:jc w:val="center"/>
        <w:rPr>
          <w:rFonts w:hint="eastAsia" w:ascii="Times New Roman" w:hAnsi="Times New Roman" w:eastAsia="仿宋" w:cs="仿宋"/>
          <w:b/>
          <w:bCs/>
          <w:color w:val="auto"/>
          <w:sz w:val="28"/>
          <w:szCs w:val="28"/>
        </w:rPr>
      </w:pPr>
      <w:r>
        <w:rPr>
          <w:rFonts w:hint="eastAsia" w:ascii="Times New Roman" w:hAnsi="Times New Roman" w:eastAsia="仿宋" w:cs="仿宋"/>
          <w:b/>
          <w:bCs/>
          <w:color w:val="auto"/>
          <w:sz w:val="28"/>
          <w:szCs w:val="28"/>
        </w:rPr>
        <w:t>非学无以广才，非志无以成学</w:t>
      </w:r>
    </w:p>
    <w:p w14:paraId="73801FF4">
      <w:pPr>
        <w:jc w:val="center"/>
        <w:rPr>
          <w:rFonts w:hint="eastAsia" w:ascii="Times New Roman" w:hAnsi="Times New Roman" w:eastAsia="仿宋" w:cs="仿宋"/>
          <w:b/>
          <w:bCs/>
          <w:color w:val="auto"/>
          <w:sz w:val="28"/>
          <w:szCs w:val="28"/>
        </w:rPr>
      </w:pPr>
    </w:p>
    <w:p w14:paraId="23C14FE6">
      <w:pPr>
        <w:ind w:firstLine="560" w:firstLineChars="200"/>
        <w:jc w:val="left"/>
        <w:rPr>
          <w:rFonts w:hint="eastAsia" w:ascii="Times New Roman" w:hAnsi="Times New Roman" w:eastAsia="仿宋" w:cs="仿宋"/>
          <w:color w:val="auto"/>
          <w:sz w:val="28"/>
          <w:szCs w:val="28"/>
        </w:rPr>
      </w:pPr>
      <w:r>
        <w:rPr>
          <w:rFonts w:hint="eastAsia" w:ascii="Times New Roman" w:hAnsi="Times New Roman" w:eastAsia="仿宋" w:cs="仿宋"/>
          <w:color w:val="auto"/>
          <w:sz w:val="28"/>
          <w:szCs w:val="28"/>
        </w:rPr>
        <w:t>为学之要贵在勤奋、贵在钻研、贵在有恒。鲁迅先生说过：“哪里有天才，我是把别人喝咖啡的工夫都用在工作上的。”大学阶段，“恰同学少年，风华正茂”，有老师指点，有同学切磋，有浩瀚的书籍引路，可以心无旁骛求知问学。此时不努力，更待何时？要勤于学习、敏于求知，注重把所学知识内化于心，形成自己的见解，既要专攻博览，又要关心国家、关心人民、关心世界，学会担当社会责任。</w:t>
      </w:r>
    </w:p>
    <w:p w14:paraId="3B3FF74A">
      <w:pPr>
        <w:jc w:val="center"/>
        <w:rPr>
          <w:rFonts w:hint="eastAsia" w:ascii="Times New Roman" w:hAnsi="Times New Roman" w:eastAsia="仿宋" w:cs="仿宋"/>
          <w:color w:val="auto"/>
          <w:sz w:val="28"/>
          <w:szCs w:val="28"/>
        </w:rPr>
      </w:pPr>
    </w:p>
    <w:p w14:paraId="365F62AA">
      <w:pPr>
        <w:jc w:val="center"/>
        <w:rPr>
          <w:rFonts w:hint="eastAsia" w:ascii="Times New Roman" w:hAnsi="Times New Roman" w:eastAsia="仿宋" w:cs="仿宋"/>
          <w:color w:val="auto"/>
          <w:sz w:val="28"/>
          <w:szCs w:val="28"/>
        </w:rPr>
      </w:pPr>
    </w:p>
    <w:p w14:paraId="20BF7E42">
      <w:pPr>
        <w:jc w:val="center"/>
        <w:rPr>
          <w:rFonts w:hint="eastAsia" w:ascii="Times New Roman" w:hAnsi="Times New Roman" w:eastAsia="仿宋" w:cs="仿宋"/>
          <w:color w:val="auto"/>
          <w:sz w:val="28"/>
          <w:szCs w:val="28"/>
        </w:rPr>
      </w:pPr>
    </w:p>
    <w:p w14:paraId="52E24854">
      <w:pPr>
        <w:jc w:val="center"/>
        <w:rPr>
          <w:rFonts w:hint="eastAsia" w:ascii="Times New Roman" w:hAnsi="Times New Roman" w:eastAsia="仿宋" w:cs="仿宋"/>
          <w:color w:val="auto"/>
          <w:sz w:val="28"/>
          <w:szCs w:val="28"/>
        </w:rPr>
      </w:pPr>
    </w:p>
    <w:p w14:paraId="60583B0F">
      <w:pPr>
        <w:jc w:val="center"/>
        <w:rPr>
          <w:rFonts w:hint="eastAsia" w:ascii="Times New Roman" w:hAnsi="Times New Roman" w:eastAsia="仿宋" w:cs="仿宋"/>
          <w:color w:val="auto"/>
          <w:sz w:val="28"/>
          <w:szCs w:val="28"/>
          <w:lang w:val="en-US" w:eastAsia="zh-Hans"/>
        </w:rPr>
      </w:pPr>
    </w:p>
    <w:p w14:paraId="279A4DBC">
      <w:pPr>
        <w:jc w:val="center"/>
        <w:rPr>
          <w:rFonts w:hint="eastAsia" w:ascii="Times New Roman" w:hAnsi="Times New Roman" w:eastAsia="仿宋" w:cs="仿宋"/>
          <w:color w:val="auto"/>
          <w:sz w:val="28"/>
          <w:szCs w:val="28"/>
          <w:lang w:val="en-US" w:eastAsia="zh-Hans"/>
        </w:rPr>
      </w:pPr>
    </w:p>
    <w:p w14:paraId="132BED94">
      <w:pPr>
        <w:jc w:val="center"/>
        <w:rPr>
          <w:rFonts w:hint="eastAsia" w:ascii="Times New Roman" w:hAnsi="Times New Roman" w:eastAsia="仿宋" w:cs="仿宋"/>
          <w:color w:val="auto"/>
          <w:sz w:val="28"/>
          <w:szCs w:val="28"/>
          <w:lang w:val="en-US" w:eastAsia="zh-Hans"/>
        </w:rPr>
        <w:sectPr>
          <w:footerReference r:id="rId4" w:type="default"/>
          <w:pgSz w:w="11906" w:h="16838"/>
          <w:pgMar w:top="1440" w:right="1797" w:bottom="1247" w:left="1797" w:header="851" w:footer="850" w:gutter="0"/>
          <w:pgBorders>
            <w:top w:val="none" w:sz="0" w:space="0"/>
            <w:left w:val="none" w:sz="0" w:space="0"/>
            <w:bottom w:val="none" w:sz="0" w:space="0"/>
            <w:right w:val="none" w:sz="0" w:space="0"/>
          </w:pgBorders>
          <w:pgNumType w:fmt="decimal" w:start="1"/>
          <w:cols w:space="425" w:num="1"/>
          <w:docGrid w:type="lines" w:linePitch="312" w:charSpace="0"/>
        </w:sectPr>
      </w:pPr>
    </w:p>
    <w:p w14:paraId="5A96F240">
      <w:pPr>
        <w:jc w:val="center"/>
        <w:rPr>
          <w:rFonts w:hint="eastAsia" w:ascii="Times New Roman" w:hAnsi="Times New Roman" w:eastAsia="仿宋" w:cs="仿宋"/>
          <w:color w:val="auto"/>
          <w:sz w:val="28"/>
          <w:szCs w:val="28"/>
          <w:lang w:val="en-US" w:eastAsia="zh-Hans"/>
        </w:rPr>
      </w:pPr>
      <w:r>
        <w:rPr>
          <w:rFonts w:hint="eastAsia" w:ascii="Times New Roman" w:hAnsi="Times New Roman" w:eastAsia="仿宋" w:cs="仿宋"/>
          <w:color w:val="auto"/>
          <w:sz w:val="28"/>
          <w:szCs w:val="28"/>
          <w:lang w:val="en-US" w:eastAsia="zh-Hans"/>
        </w:rPr>
        <w:t>目录</w:t>
      </w:r>
    </w:p>
    <w:p w14:paraId="0BC8D2E2">
      <w:pPr>
        <w:pStyle w:val="14"/>
        <w:keepNext w:val="0"/>
        <w:keepLines w:val="0"/>
        <w:pageBreakBefore w:val="0"/>
        <w:widowControl/>
        <w:tabs>
          <w:tab w:val="right" w:leader="dot" w:pos="8312"/>
        </w:tabs>
        <w:kinsoku/>
        <w:wordWrap/>
        <w:overflowPunct/>
        <w:topLinePunct w:val="0"/>
        <w:autoSpaceDE/>
        <w:autoSpaceDN/>
        <w:bidi w:val="0"/>
        <w:adjustRightInd/>
        <w:snapToGrid/>
        <w:spacing w:line="480" w:lineRule="auto"/>
        <w:textAlignment w:val="auto"/>
        <w:rPr>
          <w:rFonts w:ascii="Times New Roman" w:hAnsi="Times New Roman"/>
          <w:color w:val="auto"/>
          <w:sz w:val="30"/>
          <w:szCs w:val="30"/>
        </w:rPr>
      </w:pPr>
      <w:r>
        <w:rPr>
          <w:rFonts w:hint="eastAsia" w:ascii="Times New Roman" w:hAnsi="Times New Roman" w:eastAsia="仿宋" w:cs="仿宋"/>
          <w:color w:val="auto"/>
          <w:sz w:val="30"/>
          <w:szCs w:val="30"/>
          <w:lang w:val="en-US" w:eastAsia="zh-Hans"/>
        </w:rPr>
        <w:fldChar w:fldCharType="begin"/>
      </w:r>
      <w:r>
        <w:rPr>
          <w:rFonts w:hint="eastAsia" w:ascii="Times New Roman" w:hAnsi="Times New Roman" w:eastAsia="仿宋" w:cs="仿宋"/>
          <w:color w:val="auto"/>
          <w:sz w:val="30"/>
          <w:szCs w:val="30"/>
          <w:lang w:val="en-US" w:eastAsia="zh-Hans"/>
        </w:rPr>
        <w:instrText xml:space="preserve">TOC \o "1-2" \h \u </w:instrText>
      </w:r>
      <w:r>
        <w:rPr>
          <w:rFonts w:hint="eastAsia" w:ascii="Times New Roman" w:hAnsi="Times New Roman" w:eastAsia="仿宋" w:cs="仿宋"/>
          <w:color w:val="auto"/>
          <w:sz w:val="30"/>
          <w:szCs w:val="30"/>
          <w:lang w:val="en-US" w:eastAsia="zh-Hans"/>
        </w:rPr>
        <w:fldChar w:fldCharType="separate"/>
      </w:r>
      <w:r>
        <w:rPr>
          <w:rFonts w:hint="eastAsia" w:ascii="Times New Roman" w:hAnsi="Times New Roman" w:eastAsia="仿宋" w:cs="仿宋"/>
          <w:color w:val="auto"/>
          <w:sz w:val="30"/>
          <w:szCs w:val="30"/>
          <w:lang w:val="en-US" w:eastAsia="zh-Hans"/>
        </w:rPr>
        <w:fldChar w:fldCharType="begin"/>
      </w:r>
      <w:r>
        <w:rPr>
          <w:rFonts w:hint="eastAsia" w:ascii="Times New Roman" w:hAnsi="Times New Roman" w:eastAsia="仿宋" w:cs="仿宋"/>
          <w:color w:val="auto"/>
          <w:sz w:val="30"/>
          <w:szCs w:val="30"/>
          <w:lang w:val="en-US" w:eastAsia="zh-Hans"/>
        </w:rPr>
        <w:instrText xml:space="preserve"> HYPERLINK \l _Toc28943 </w:instrText>
      </w:r>
      <w:r>
        <w:rPr>
          <w:rFonts w:hint="eastAsia" w:ascii="Times New Roman" w:hAnsi="Times New Roman" w:eastAsia="仿宋" w:cs="仿宋"/>
          <w:color w:val="auto"/>
          <w:sz w:val="30"/>
          <w:szCs w:val="30"/>
          <w:lang w:val="en-US" w:eastAsia="zh-Hans"/>
        </w:rPr>
        <w:fldChar w:fldCharType="separate"/>
      </w:r>
      <w:r>
        <w:rPr>
          <w:rFonts w:hint="eastAsia" w:ascii="Times New Roman" w:hAnsi="Times New Roman" w:eastAsia="仿宋" w:cs="仿宋"/>
          <w:color w:val="auto"/>
          <w:sz w:val="30"/>
          <w:szCs w:val="30"/>
        </w:rPr>
        <w:t>一、</w:t>
      </w:r>
      <w:r>
        <w:rPr>
          <w:rFonts w:hint="eastAsia" w:ascii="Times New Roman" w:hAnsi="Times New Roman" w:eastAsia="仿宋" w:cs="仿宋"/>
          <w:color w:val="auto"/>
          <w:sz w:val="30"/>
          <w:szCs w:val="30"/>
          <w:lang w:val="en-US" w:eastAsia="zh-CN"/>
        </w:rPr>
        <w:t>选课</w:t>
      </w:r>
      <w:r>
        <w:rPr>
          <w:rFonts w:hint="eastAsia" w:ascii="Times New Roman" w:hAnsi="Times New Roman" w:eastAsia="仿宋" w:cs="仿宋"/>
          <w:color w:val="auto"/>
          <w:sz w:val="30"/>
          <w:szCs w:val="30"/>
        </w:rPr>
        <w:t>安排</w:t>
      </w:r>
      <w:r>
        <w:rPr>
          <w:rFonts w:ascii="Times New Roman" w:hAnsi="Times New Roman"/>
          <w:color w:val="auto"/>
          <w:sz w:val="30"/>
          <w:szCs w:val="30"/>
        </w:rPr>
        <w:tab/>
      </w:r>
      <w:r>
        <w:rPr>
          <w:rFonts w:ascii="Times New Roman" w:hAnsi="Times New Roman"/>
          <w:color w:val="auto"/>
          <w:sz w:val="30"/>
          <w:szCs w:val="30"/>
        </w:rPr>
        <w:fldChar w:fldCharType="begin"/>
      </w:r>
      <w:r>
        <w:rPr>
          <w:rFonts w:ascii="Times New Roman" w:hAnsi="Times New Roman"/>
          <w:color w:val="auto"/>
          <w:sz w:val="30"/>
          <w:szCs w:val="30"/>
        </w:rPr>
        <w:instrText xml:space="preserve"> PAGEREF _Toc28943 \h </w:instrText>
      </w:r>
      <w:r>
        <w:rPr>
          <w:rFonts w:ascii="Times New Roman" w:hAnsi="Times New Roman"/>
          <w:color w:val="auto"/>
          <w:sz w:val="30"/>
          <w:szCs w:val="30"/>
        </w:rPr>
        <w:fldChar w:fldCharType="separate"/>
      </w:r>
      <w:r>
        <w:rPr>
          <w:rFonts w:ascii="Times New Roman" w:hAnsi="Times New Roman"/>
          <w:color w:val="auto"/>
          <w:sz w:val="30"/>
          <w:szCs w:val="30"/>
        </w:rPr>
        <w:t>1</w:t>
      </w:r>
      <w:r>
        <w:rPr>
          <w:rFonts w:ascii="Times New Roman" w:hAnsi="Times New Roman"/>
          <w:color w:val="auto"/>
          <w:sz w:val="30"/>
          <w:szCs w:val="30"/>
        </w:rPr>
        <w:fldChar w:fldCharType="end"/>
      </w:r>
      <w:r>
        <w:rPr>
          <w:rFonts w:hint="eastAsia" w:ascii="Times New Roman" w:hAnsi="Times New Roman" w:eastAsia="仿宋" w:cs="仿宋"/>
          <w:color w:val="auto"/>
          <w:sz w:val="30"/>
          <w:szCs w:val="30"/>
          <w:lang w:val="en-US" w:eastAsia="zh-Hans"/>
        </w:rPr>
        <w:fldChar w:fldCharType="end"/>
      </w:r>
    </w:p>
    <w:p w14:paraId="0DF7E930">
      <w:pPr>
        <w:pStyle w:val="14"/>
        <w:tabs>
          <w:tab w:val="right" w:leader="dot" w:pos="8312"/>
        </w:tabs>
        <w:rPr>
          <w:rFonts w:ascii="Times New Roman" w:hAnsi="Times New Roman"/>
          <w:color w:val="auto"/>
          <w:sz w:val="30"/>
          <w:szCs w:val="30"/>
        </w:rPr>
      </w:pPr>
      <w:r>
        <w:rPr>
          <w:rFonts w:hint="eastAsia" w:ascii="Times New Roman" w:hAnsi="Times New Roman" w:eastAsia="仿宋" w:cs="仿宋"/>
          <w:color w:val="auto"/>
          <w:sz w:val="30"/>
          <w:szCs w:val="30"/>
          <w:lang w:val="en-US" w:eastAsia="zh-Hans"/>
        </w:rPr>
        <w:fldChar w:fldCharType="begin"/>
      </w:r>
      <w:r>
        <w:rPr>
          <w:rFonts w:hint="eastAsia" w:ascii="Times New Roman" w:hAnsi="Times New Roman" w:eastAsia="仿宋" w:cs="仿宋"/>
          <w:color w:val="auto"/>
          <w:sz w:val="30"/>
          <w:szCs w:val="30"/>
          <w:lang w:val="en-US" w:eastAsia="zh-Hans"/>
        </w:rPr>
        <w:instrText xml:space="preserve"> HYPERLINK \l _Toc16775 </w:instrText>
      </w:r>
      <w:r>
        <w:rPr>
          <w:rFonts w:hint="eastAsia" w:ascii="Times New Roman" w:hAnsi="Times New Roman" w:eastAsia="仿宋" w:cs="仿宋"/>
          <w:color w:val="auto"/>
          <w:sz w:val="30"/>
          <w:szCs w:val="30"/>
          <w:lang w:val="en-US" w:eastAsia="zh-Hans"/>
        </w:rPr>
        <w:fldChar w:fldCharType="separate"/>
      </w:r>
      <w:r>
        <w:rPr>
          <w:rFonts w:hint="eastAsia" w:ascii="Times New Roman" w:hAnsi="Times New Roman" w:eastAsia="仿宋" w:cs="仿宋"/>
          <w:color w:val="auto"/>
          <w:sz w:val="30"/>
          <w:szCs w:val="30"/>
          <w:lang w:val="en-US" w:eastAsia="zh-CN"/>
        </w:rPr>
        <w:t>二</w:t>
      </w:r>
      <w:r>
        <w:rPr>
          <w:rFonts w:hint="eastAsia" w:ascii="Times New Roman" w:hAnsi="Times New Roman" w:eastAsia="仿宋" w:cs="仿宋"/>
          <w:color w:val="auto"/>
          <w:sz w:val="30"/>
          <w:szCs w:val="30"/>
        </w:rPr>
        <w:t>、</w:t>
      </w:r>
      <w:r>
        <w:rPr>
          <w:rFonts w:hint="eastAsia" w:ascii="Times New Roman" w:hAnsi="Times New Roman" w:eastAsia="仿宋" w:cs="仿宋"/>
          <w:color w:val="auto"/>
          <w:sz w:val="30"/>
          <w:szCs w:val="30"/>
          <w:lang w:val="en-US" w:eastAsia="zh-CN"/>
        </w:rPr>
        <w:t>选课相关事项说明</w:t>
      </w:r>
      <w:r>
        <w:rPr>
          <w:rFonts w:ascii="Times New Roman" w:hAnsi="Times New Roman"/>
          <w:color w:val="auto"/>
          <w:sz w:val="30"/>
          <w:szCs w:val="30"/>
        </w:rPr>
        <w:tab/>
      </w:r>
      <w:r>
        <w:rPr>
          <w:rFonts w:ascii="Times New Roman" w:hAnsi="Times New Roman"/>
          <w:color w:val="auto"/>
          <w:sz w:val="30"/>
          <w:szCs w:val="30"/>
        </w:rPr>
        <w:fldChar w:fldCharType="begin"/>
      </w:r>
      <w:r>
        <w:rPr>
          <w:rFonts w:ascii="Times New Roman" w:hAnsi="Times New Roman"/>
          <w:color w:val="auto"/>
          <w:sz w:val="30"/>
          <w:szCs w:val="30"/>
        </w:rPr>
        <w:instrText xml:space="preserve"> PAGEREF _Toc16775 \h </w:instrText>
      </w:r>
      <w:r>
        <w:rPr>
          <w:rFonts w:ascii="Times New Roman" w:hAnsi="Times New Roman"/>
          <w:color w:val="auto"/>
          <w:sz w:val="30"/>
          <w:szCs w:val="30"/>
        </w:rPr>
        <w:fldChar w:fldCharType="separate"/>
      </w:r>
      <w:r>
        <w:rPr>
          <w:rFonts w:ascii="Times New Roman" w:hAnsi="Times New Roman"/>
          <w:color w:val="auto"/>
          <w:sz w:val="30"/>
          <w:szCs w:val="30"/>
        </w:rPr>
        <w:t>2</w:t>
      </w:r>
      <w:r>
        <w:rPr>
          <w:rFonts w:ascii="Times New Roman" w:hAnsi="Times New Roman"/>
          <w:color w:val="auto"/>
          <w:sz w:val="30"/>
          <w:szCs w:val="30"/>
        </w:rPr>
        <w:fldChar w:fldCharType="end"/>
      </w:r>
      <w:r>
        <w:rPr>
          <w:rFonts w:hint="eastAsia" w:ascii="Times New Roman" w:hAnsi="Times New Roman" w:eastAsia="仿宋" w:cs="仿宋"/>
          <w:color w:val="auto"/>
          <w:sz w:val="30"/>
          <w:szCs w:val="30"/>
          <w:lang w:val="en-US" w:eastAsia="zh-Hans"/>
        </w:rPr>
        <w:fldChar w:fldCharType="end"/>
      </w:r>
    </w:p>
    <w:p w14:paraId="19FD4ACA">
      <w:pPr>
        <w:pStyle w:val="14"/>
        <w:tabs>
          <w:tab w:val="right" w:leader="dot" w:pos="8312"/>
        </w:tabs>
        <w:rPr>
          <w:rFonts w:ascii="Times New Roman" w:hAnsi="Times New Roman"/>
          <w:color w:val="auto"/>
          <w:sz w:val="30"/>
          <w:szCs w:val="30"/>
        </w:rPr>
      </w:pPr>
      <w:r>
        <w:rPr>
          <w:rFonts w:hint="eastAsia" w:ascii="Times New Roman" w:hAnsi="Times New Roman" w:eastAsia="仿宋" w:cs="仿宋"/>
          <w:color w:val="auto"/>
          <w:sz w:val="30"/>
          <w:szCs w:val="30"/>
          <w:lang w:val="en-US" w:eastAsia="zh-Hans"/>
        </w:rPr>
        <w:fldChar w:fldCharType="begin"/>
      </w:r>
      <w:r>
        <w:rPr>
          <w:rFonts w:hint="eastAsia" w:ascii="Times New Roman" w:hAnsi="Times New Roman" w:eastAsia="仿宋" w:cs="仿宋"/>
          <w:color w:val="auto"/>
          <w:sz w:val="30"/>
          <w:szCs w:val="30"/>
          <w:lang w:val="en-US" w:eastAsia="zh-Hans"/>
        </w:rPr>
        <w:instrText xml:space="preserve"> HYPERLINK \l _Toc26280 </w:instrText>
      </w:r>
      <w:r>
        <w:rPr>
          <w:rFonts w:hint="eastAsia" w:ascii="Times New Roman" w:hAnsi="Times New Roman" w:eastAsia="仿宋" w:cs="仿宋"/>
          <w:color w:val="auto"/>
          <w:sz w:val="30"/>
          <w:szCs w:val="30"/>
          <w:lang w:val="en-US" w:eastAsia="zh-Hans"/>
        </w:rPr>
        <w:fldChar w:fldCharType="separate"/>
      </w:r>
      <w:r>
        <w:rPr>
          <w:rFonts w:hint="eastAsia" w:ascii="Times New Roman" w:hAnsi="Times New Roman" w:eastAsia="仿宋" w:cs="仿宋"/>
          <w:color w:val="auto"/>
          <w:sz w:val="30"/>
          <w:szCs w:val="30"/>
          <w:lang w:val="en-US" w:eastAsia="zh-CN"/>
        </w:rPr>
        <w:t>三</w:t>
      </w:r>
      <w:r>
        <w:rPr>
          <w:rFonts w:hint="eastAsia" w:ascii="Times New Roman" w:hAnsi="Times New Roman" w:eastAsia="仿宋" w:cs="仿宋"/>
          <w:color w:val="auto"/>
          <w:sz w:val="30"/>
          <w:szCs w:val="30"/>
        </w:rPr>
        <w:t>、选课操作方法</w:t>
      </w:r>
      <w:r>
        <w:rPr>
          <w:rFonts w:ascii="Times New Roman" w:hAnsi="Times New Roman"/>
          <w:color w:val="auto"/>
          <w:sz w:val="30"/>
          <w:szCs w:val="30"/>
        </w:rPr>
        <w:tab/>
      </w:r>
      <w:r>
        <w:rPr>
          <w:rFonts w:ascii="Times New Roman" w:hAnsi="Times New Roman"/>
          <w:color w:val="auto"/>
          <w:sz w:val="30"/>
          <w:szCs w:val="30"/>
        </w:rPr>
        <w:fldChar w:fldCharType="begin"/>
      </w:r>
      <w:r>
        <w:rPr>
          <w:rFonts w:ascii="Times New Roman" w:hAnsi="Times New Roman"/>
          <w:color w:val="auto"/>
          <w:sz w:val="30"/>
          <w:szCs w:val="30"/>
        </w:rPr>
        <w:instrText xml:space="preserve"> PAGEREF _Toc26280 \h </w:instrText>
      </w:r>
      <w:r>
        <w:rPr>
          <w:rFonts w:ascii="Times New Roman" w:hAnsi="Times New Roman"/>
          <w:color w:val="auto"/>
          <w:sz w:val="30"/>
          <w:szCs w:val="30"/>
        </w:rPr>
        <w:fldChar w:fldCharType="separate"/>
      </w:r>
      <w:r>
        <w:rPr>
          <w:rFonts w:ascii="Times New Roman" w:hAnsi="Times New Roman"/>
          <w:color w:val="auto"/>
          <w:sz w:val="30"/>
          <w:szCs w:val="30"/>
        </w:rPr>
        <w:t>3</w:t>
      </w:r>
      <w:r>
        <w:rPr>
          <w:rFonts w:ascii="Times New Roman" w:hAnsi="Times New Roman"/>
          <w:color w:val="auto"/>
          <w:sz w:val="30"/>
          <w:szCs w:val="30"/>
        </w:rPr>
        <w:fldChar w:fldCharType="end"/>
      </w:r>
      <w:r>
        <w:rPr>
          <w:rFonts w:hint="eastAsia" w:ascii="Times New Roman" w:hAnsi="Times New Roman" w:eastAsia="仿宋" w:cs="仿宋"/>
          <w:color w:val="auto"/>
          <w:sz w:val="30"/>
          <w:szCs w:val="30"/>
          <w:lang w:val="en-US" w:eastAsia="zh-Hans"/>
        </w:rPr>
        <w:fldChar w:fldCharType="end"/>
      </w:r>
    </w:p>
    <w:p w14:paraId="72BC80CC">
      <w:pPr>
        <w:pStyle w:val="14"/>
        <w:tabs>
          <w:tab w:val="right" w:leader="dot" w:pos="8312"/>
        </w:tabs>
        <w:rPr>
          <w:rFonts w:ascii="Times New Roman" w:hAnsi="Times New Roman"/>
          <w:color w:val="auto"/>
          <w:sz w:val="30"/>
          <w:szCs w:val="30"/>
        </w:rPr>
      </w:pPr>
      <w:r>
        <w:rPr>
          <w:rFonts w:hint="eastAsia" w:ascii="Times New Roman" w:hAnsi="Times New Roman" w:eastAsia="仿宋" w:cs="仿宋"/>
          <w:color w:val="auto"/>
          <w:sz w:val="30"/>
          <w:szCs w:val="30"/>
          <w:lang w:val="en-US" w:eastAsia="zh-Hans"/>
        </w:rPr>
        <w:fldChar w:fldCharType="begin"/>
      </w:r>
      <w:r>
        <w:rPr>
          <w:rFonts w:hint="eastAsia" w:ascii="Times New Roman" w:hAnsi="Times New Roman" w:eastAsia="仿宋" w:cs="仿宋"/>
          <w:color w:val="auto"/>
          <w:sz w:val="30"/>
          <w:szCs w:val="30"/>
          <w:lang w:val="en-US" w:eastAsia="zh-Hans"/>
        </w:rPr>
        <w:instrText xml:space="preserve"> HYPERLINK \l _Toc13459 </w:instrText>
      </w:r>
      <w:r>
        <w:rPr>
          <w:rFonts w:hint="eastAsia" w:ascii="Times New Roman" w:hAnsi="Times New Roman" w:eastAsia="仿宋" w:cs="仿宋"/>
          <w:color w:val="auto"/>
          <w:sz w:val="30"/>
          <w:szCs w:val="30"/>
          <w:lang w:val="en-US" w:eastAsia="zh-Hans"/>
        </w:rPr>
        <w:fldChar w:fldCharType="separate"/>
      </w:r>
      <w:r>
        <w:rPr>
          <w:rFonts w:hint="eastAsia" w:ascii="Times New Roman" w:hAnsi="Times New Roman" w:eastAsia="仿宋" w:cs="仿宋"/>
          <w:color w:val="auto"/>
          <w:sz w:val="30"/>
          <w:szCs w:val="30"/>
          <w:lang w:val="en-US" w:eastAsia="zh-CN"/>
        </w:rPr>
        <w:t>四</w:t>
      </w:r>
      <w:r>
        <w:rPr>
          <w:rFonts w:hint="eastAsia" w:ascii="Times New Roman" w:hAnsi="Times New Roman" w:eastAsia="仿宋" w:cs="仿宋"/>
          <w:color w:val="auto"/>
          <w:sz w:val="30"/>
          <w:szCs w:val="30"/>
        </w:rPr>
        <w:t>、各类课程目录与介绍</w:t>
      </w:r>
      <w:r>
        <w:rPr>
          <w:rFonts w:ascii="Times New Roman" w:hAnsi="Times New Roman"/>
          <w:color w:val="auto"/>
          <w:sz w:val="30"/>
          <w:szCs w:val="30"/>
        </w:rPr>
        <w:tab/>
      </w:r>
      <w:r>
        <w:rPr>
          <w:rFonts w:ascii="Times New Roman" w:hAnsi="Times New Roman"/>
          <w:color w:val="auto"/>
          <w:sz w:val="30"/>
          <w:szCs w:val="30"/>
        </w:rPr>
        <w:fldChar w:fldCharType="begin"/>
      </w:r>
      <w:r>
        <w:rPr>
          <w:rFonts w:ascii="Times New Roman" w:hAnsi="Times New Roman"/>
          <w:color w:val="auto"/>
          <w:sz w:val="30"/>
          <w:szCs w:val="30"/>
        </w:rPr>
        <w:instrText xml:space="preserve"> PAGEREF _Toc13459 \h </w:instrText>
      </w:r>
      <w:r>
        <w:rPr>
          <w:rFonts w:ascii="Times New Roman" w:hAnsi="Times New Roman"/>
          <w:color w:val="auto"/>
          <w:sz w:val="30"/>
          <w:szCs w:val="30"/>
        </w:rPr>
        <w:fldChar w:fldCharType="separate"/>
      </w:r>
      <w:r>
        <w:rPr>
          <w:rFonts w:ascii="Times New Roman" w:hAnsi="Times New Roman"/>
          <w:color w:val="auto"/>
          <w:sz w:val="30"/>
          <w:szCs w:val="30"/>
        </w:rPr>
        <w:t>6</w:t>
      </w:r>
      <w:r>
        <w:rPr>
          <w:rFonts w:ascii="Times New Roman" w:hAnsi="Times New Roman"/>
          <w:color w:val="auto"/>
          <w:sz w:val="30"/>
          <w:szCs w:val="30"/>
        </w:rPr>
        <w:fldChar w:fldCharType="end"/>
      </w:r>
      <w:r>
        <w:rPr>
          <w:rFonts w:hint="eastAsia" w:ascii="Times New Roman" w:hAnsi="Times New Roman" w:eastAsia="仿宋" w:cs="仿宋"/>
          <w:color w:val="auto"/>
          <w:sz w:val="30"/>
          <w:szCs w:val="30"/>
          <w:lang w:val="en-US" w:eastAsia="zh-Hans"/>
        </w:rPr>
        <w:fldChar w:fldCharType="end"/>
      </w:r>
    </w:p>
    <w:p w14:paraId="7ED6215C">
      <w:pPr>
        <w:pStyle w:val="16"/>
        <w:tabs>
          <w:tab w:val="right" w:leader="dot" w:pos="8312"/>
        </w:tabs>
        <w:rPr>
          <w:rFonts w:ascii="Times New Roman" w:hAnsi="Times New Roman"/>
          <w:color w:val="auto"/>
          <w:sz w:val="30"/>
          <w:szCs w:val="30"/>
        </w:rPr>
      </w:pPr>
      <w:r>
        <w:rPr>
          <w:rFonts w:hint="eastAsia" w:ascii="Times New Roman" w:hAnsi="Times New Roman" w:eastAsia="仿宋" w:cs="仿宋"/>
          <w:color w:val="auto"/>
          <w:sz w:val="30"/>
          <w:szCs w:val="30"/>
          <w:lang w:val="en-US" w:eastAsia="zh-Hans"/>
        </w:rPr>
        <w:fldChar w:fldCharType="begin"/>
      </w:r>
      <w:r>
        <w:rPr>
          <w:rFonts w:hint="eastAsia" w:ascii="Times New Roman" w:hAnsi="Times New Roman" w:eastAsia="仿宋" w:cs="仿宋"/>
          <w:color w:val="auto"/>
          <w:sz w:val="30"/>
          <w:szCs w:val="30"/>
          <w:lang w:val="en-US" w:eastAsia="zh-Hans"/>
        </w:rPr>
        <w:instrText xml:space="preserve"> HYPERLINK \l _Toc20507 </w:instrText>
      </w:r>
      <w:r>
        <w:rPr>
          <w:rFonts w:hint="eastAsia" w:ascii="Times New Roman" w:hAnsi="Times New Roman" w:eastAsia="仿宋" w:cs="仿宋"/>
          <w:color w:val="auto"/>
          <w:sz w:val="30"/>
          <w:szCs w:val="30"/>
          <w:lang w:val="en-US" w:eastAsia="zh-Hans"/>
        </w:rPr>
        <w:fldChar w:fldCharType="separate"/>
      </w:r>
      <w:r>
        <w:rPr>
          <w:rFonts w:hint="eastAsia" w:ascii="Times New Roman" w:hAnsi="Times New Roman" w:eastAsia="仿宋" w:cs="仿宋"/>
          <w:color w:val="auto"/>
          <w:sz w:val="30"/>
          <w:szCs w:val="30"/>
        </w:rPr>
        <w:t>（一）校内公选课一览表</w:t>
      </w:r>
      <w:r>
        <w:rPr>
          <w:rFonts w:ascii="Times New Roman" w:hAnsi="Times New Roman"/>
          <w:color w:val="auto"/>
          <w:sz w:val="30"/>
          <w:szCs w:val="30"/>
        </w:rPr>
        <w:tab/>
      </w:r>
      <w:r>
        <w:rPr>
          <w:rFonts w:ascii="Times New Roman" w:hAnsi="Times New Roman"/>
          <w:color w:val="auto"/>
          <w:sz w:val="30"/>
          <w:szCs w:val="30"/>
        </w:rPr>
        <w:fldChar w:fldCharType="begin"/>
      </w:r>
      <w:r>
        <w:rPr>
          <w:rFonts w:ascii="Times New Roman" w:hAnsi="Times New Roman"/>
          <w:color w:val="auto"/>
          <w:sz w:val="30"/>
          <w:szCs w:val="30"/>
        </w:rPr>
        <w:instrText xml:space="preserve"> PAGEREF _Toc20507 \h </w:instrText>
      </w:r>
      <w:r>
        <w:rPr>
          <w:rFonts w:ascii="Times New Roman" w:hAnsi="Times New Roman"/>
          <w:color w:val="auto"/>
          <w:sz w:val="30"/>
          <w:szCs w:val="30"/>
        </w:rPr>
        <w:fldChar w:fldCharType="separate"/>
      </w:r>
      <w:r>
        <w:rPr>
          <w:rFonts w:ascii="Times New Roman" w:hAnsi="Times New Roman"/>
          <w:color w:val="auto"/>
          <w:sz w:val="30"/>
          <w:szCs w:val="30"/>
        </w:rPr>
        <w:t>6</w:t>
      </w:r>
      <w:r>
        <w:rPr>
          <w:rFonts w:ascii="Times New Roman" w:hAnsi="Times New Roman"/>
          <w:color w:val="auto"/>
          <w:sz w:val="30"/>
          <w:szCs w:val="30"/>
        </w:rPr>
        <w:fldChar w:fldCharType="end"/>
      </w:r>
      <w:r>
        <w:rPr>
          <w:rFonts w:hint="eastAsia" w:ascii="Times New Roman" w:hAnsi="Times New Roman" w:eastAsia="仿宋" w:cs="仿宋"/>
          <w:color w:val="auto"/>
          <w:sz w:val="30"/>
          <w:szCs w:val="30"/>
          <w:lang w:val="en-US" w:eastAsia="zh-Hans"/>
        </w:rPr>
        <w:fldChar w:fldCharType="end"/>
      </w:r>
    </w:p>
    <w:p w14:paraId="211CCECF">
      <w:pPr>
        <w:pStyle w:val="16"/>
        <w:tabs>
          <w:tab w:val="right" w:leader="dot" w:pos="8312"/>
        </w:tabs>
        <w:rPr>
          <w:rFonts w:ascii="Times New Roman" w:hAnsi="Times New Roman"/>
          <w:color w:val="auto"/>
          <w:sz w:val="30"/>
          <w:szCs w:val="30"/>
        </w:rPr>
      </w:pPr>
      <w:r>
        <w:rPr>
          <w:rFonts w:hint="eastAsia" w:ascii="Times New Roman" w:hAnsi="Times New Roman" w:eastAsia="仿宋" w:cs="仿宋"/>
          <w:color w:val="auto"/>
          <w:sz w:val="30"/>
          <w:szCs w:val="30"/>
          <w:lang w:val="en-US" w:eastAsia="zh-Hans"/>
        </w:rPr>
        <w:fldChar w:fldCharType="begin"/>
      </w:r>
      <w:r>
        <w:rPr>
          <w:rFonts w:hint="eastAsia" w:ascii="Times New Roman" w:hAnsi="Times New Roman" w:eastAsia="仿宋" w:cs="仿宋"/>
          <w:color w:val="auto"/>
          <w:sz w:val="30"/>
          <w:szCs w:val="30"/>
          <w:lang w:val="en-US" w:eastAsia="zh-Hans"/>
        </w:rPr>
        <w:instrText xml:space="preserve"> HYPERLINK \l _Toc30238 </w:instrText>
      </w:r>
      <w:r>
        <w:rPr>
          <w:rFonts w:hint="eastAsia" w:ascii="Times New Roman" w:hAnsi="Times New Roman" w:eastAsia="仿宋" w:cs="仿宋"/>
          <w:color w:val="auto"/>
          <w:sz w:val="30"/>
          <w:szCs w:val="30"/>
          <w:lang w:val="en-US" w:eastAsia="zh-Hans"/>
        </w:rPr>
        <w:fldChar w:fldCharType="separate"/>
      </w:r>
      <w:r>
        <w:rPr>
          <w:rFonts w:hint="eastAsia" w:ascii="Times New Roman" w:hAnsi="Times New Roman" w:eastAsia="仿宋" w:cs="仿宋"/>
          <w:color w:val="auto"/>
          <w:sz w:val="30"/>
          <w:szCs w:val="30"/>
        </w:rPr>
        <w:t>（二）下沙高教园区校际选修课一览表</w:t>
      </w:r>
      <w:r>
        <w:rPr>
          <w:rFonts w:ascii="Times New Roman" w:hAnsi="Times New Roman"/>
          <w:color w:val="auto"/>
          <w:sz w:val="30"/>
          <w:szCs w:val="30"/>
        </w:rPr>
        <w:tab/>
      </w:r>
      <w:r>
        <w:rPr>
          <w:rFonts w:ascii="Times New Roman" w:hAnsi="Times New Roman"/>
          <w:color w:val="auto"/>
          <w:sz w:val="30"/>
          <w:szCs w:val="30"/>
        </w:rPr>
        <w:fldChar w:fldCharType="begin"/>
      </w:r>
      <w:r>
        <w:rPr>
          <w:rFonts w:ascii="Times New Roman" w:hAnsi="Times New Roman"/>
          <w:color w:val="auto"/>
          <w:sz w:val="30"/>
          <w:szCs w:val="30"/>
        </w:rPr>
        <w:instrText xml:space="preserve"> PAGEREF _Toc30238 \h </w:instrText>
      </w:r>
      <w:r>
        <w:rPr>
          <w:rFonts w:ascii="Times New Roman" w:hAnsi="Times New Roman"/>
          <w:color w:val="auto"/>
          <w:sz w:val="30"/>
          <w:szCs w:val="30"/>
        </w:rPr>
        <w:fldChar w:fldCharType="separate"/>
      </w:r>
      <w:r>
        <w:rPr>
          <w:rFonts w:ascii="Times New Roman" w:hAnsi="Times New Roman"/>
          <w:color w:val="auto"/>
          <w:sz w:val="30"/>
          <w:szCs w:val="30"/>
        </w:rPr>
        <w:t>9</w:t>
      </w:r>
      <w:r>
        <w:rPr>
          <w:rFonts w:ascii="Times New Roman" w:hAnsi="Times New Roman"/>
          <w:color w:val="auto"/>
          <w:sz w:val="30"/>
          <w:szCs w:val="30"/>
        </w:rPr>
        <w:fldChar w:fldCharType="end"/>
      </w:r>
      <w:r>
        <w:rPr>
          <w:rFonts w:hint="eastAsia" w:ascii="Times New Roman" w:hAnsi="Times New Roman" w:eastAsia="仿宋" w:cs="仿宋"/>
          <w:color w:val="auto"/>
          <w:sz w:val="30"/>
          <w:szCs w:val="30"/>
          <w:lang w:val="en-US" w:eastAsia="zh-Hans"/>
        </w:rPr>
        <w:fldChar w:fldCharType="end"/>
      </w:r>
    </w:p>
    <w:p w14:paraId="44A4D1CF">
      <w:pPr>
        <w:pStyle w:val="16"/>
        <w:tabs>
          <w:tab w:val="right" w:leader="dot" w:pos="8312"/>
        </w:tabs>
        <w:rPr>
          <w:rFonts w:ascii="Times New Roman" w:hAnsi="Times New Roman"/>
          <w:color w:val="auto"/>
          <w:sz w:val="30"/>
          <w:szCs w:val="30"/>
        </w:rPr>
      </w:pPr>
      <w:r>
        <w:rPr>
          <w:rFonts w:hint="eastAsia" w:ascii="Times New Roman" w:hAnsi="Times New Roman" w:eastAsia="仿宋" w:cs="仿宋"/>
          <w:color w:val="auto"/>
          <w:sz w:val="30"/>
          <w:szCs w:val="30"/>
          <w:lang w:val="en-US" w:eastAsia="zh-Hans"/>
        </w:rPr>
        <w:fldChar w:fldCharType="begin"/>
      </w:r>
      <w:r>
        <w:rPr>
          <w:rFonts w:hint="eastAsia" w:ascii="Times New Roman" w:hAnsi="Times New Roman" w:eastAsia="仿宋" w:cs="仿宋"/>
          <w:color w:val="auto"/>
          <w:sz w:val="30"/>
          <w:szCs w:val="30"/>
          <w:lang w:val="en-US" w:eastAsia="zh-Hans"/>
        </w:rPr>
        <w:instrText xml:space="preserve"> HYPERLINK \l _Toc16631 </w:instrText>
      </w:r>
      <w:r>
        <w:rPr>
          <w:rFonts w:hint="eastAsia" w:ascii="Times New Roman" w:hAnsi="Times New Roman" w:eastAsia="仿宋" w:cs="仿宋"/>
          <w:color w:val="auto"/>
          <w:sz w:val="30"/>
          <w:szCs w:val="30"/>
          <w:lang w:val="en-US" w:eastAsia="zh-Hans"/>
        </w:rPr>
        <w:fldChar w:fldCharType="separate"/>
      </w:r>
      <w:r>
        <w:rPr>
          <w:rFonts w:hint="eastAsia" w:ascii="Times New Roman" w:hAnsi="Times New Roman" w:eastAsia="仿宋" w:cs="仿宋"/>
          <w:color w:val="auto"/>
          <w:sz w:val="30"/>
          <w:szCs w:val="30"/>
        </w:rPr>
        <w:t>（</w:t>
      </w:r>
      <w:r>
        <w:rPr>
          <w:rFonts w:hint="eastAsia" w:ascii="Times New Roman" w:hAnsi="Times New Roman" w:eastAsia="仿宋" w:cs="仿宋"/>
          <w:color w:val="auto"/>
          <w:sz w:val="30"/>
          <w:szCs w:val="30"/>
          <w:lang w:val="en-US" w:eastAsia="zh-Hans"/>
        </w:rPr>
        <w:t>三</w:t>
      </w:r>
      <w:r>
        <w:rPr>
          <w:rFonts w:hint="eastAsia" w:ascii="Times New Roman" w:hAnsi="Times New Roman" w:eastAsia="仿宋" w:cs="仿宋"/>
          <w:color w:val="auto"/>
          <w:sz w:val="30"/>
          <w:szCs w:val="30"/>
        </w:rPr>
        <w:t>）网络课公选课一览表</w:t>
      </w:r>
      <w:r>
        <w:rPr>
          <w:rFonts w:ascii="Times New Roman" w:hAnsi="Times New Roman"/>
          <w:color w:val="auto"/>
          <w:sz w:val="30"/>
          <w:szCs w:val="30"/>
        </w:rPr>
        <w:tab/>
      </w:r>
      <w:r>
        <w:rPr>
          <w:rFonts w:ascii="Times New Roman" w:hAnsi="Times New Roman"/>
          <w:color w:val="auto"/>
          <w:sz w:val="30"/>
          <w:szCs w:val="30"/>
        </w:rPr>
        <w:fldChar w:fldCharType="begin"/>
      </w:r>
      <w:r>
        <w:rPr>
          <w:rFonts w:ascii="Times New Roman" w:hAnsi="Times New Roman"/>
          <w:color w:val="auto"/>
          <w:sz w:val="30"/>
          <w:szCs w:val="30"/>
        </w:rPr>
        <w:instrText xml:space="preserve"> PAGEREF _Toc16631 \h </w:instrText>
      </w:r>
      <w:r>
        <w:rPr>
          <w:rFonts w:ascii="Times New Roman" w:hAnsi="Times New Roman"/>
          <w:color w:val="auto"/>
          <w:sz w:val="30"/>
          <w:szCs w:val="30"/>
        </w:rPr>
        <w:fldChar w:fldCharType="separate"/>
      </w:r>
      <w:r>
        <w:rPr>
          <w:rFonts w:ascii="Times New Roman" w:hAnsi="Times New Roman"/>
          <w:color w:val="auto"/>
          <w:sz w:val="30"/>
          <w:szCs w:val="30"/>
        </w:rPr>
        <w:t>12</w:t>
      </w:r>
      <w:r>
        <w:rPr>
          <w:rFonts w:ascii="Times New Roman" w:hAnsi="Times New Roman"/>
          <w:color w:val="auto"/>
          <w:sz w:val="30"/>
          <w:szCs w:val="30"/>
        </w:rPr>
        <w:fldChar w:fldCharType="end"/>
      </w:r>
      <w:r>
        <w:rPr>
          <w:rFonts w:hint="eastAsia" w:ascii="Times New Roman" w:hAnsi="Times New Roman" w:eastAsia="仿宋" w:cs="仿宋"/>
          <w:color w:val="auto"/>
          <w:sz w:val="30"/>
          <w:szCs w:val="30"/>
          <w:lang w:val="en-US" w:eastAsia="zh-Hans"/>
        </w:rPr>
        <w:fldChar w:fldCharType="end"/>
      </w:r>
    </w:p>
    <w:p w14:paraId="3FB14825">
      <w:pPr>
        <w:pStyle w:val="16"/>
        <w:tabs>
          <w:tab w:val="right" w:leader="dot" w:pos="8312"/>
        </w:tabs>
        <w:rPr>
          <w:rFonts w:ascii="Times New Roman" w:hAnsi="Times New Roman"/>
          <w:color w:val="auto"/>
          <w:sz w:val="30"/>
          <w:szCs w:val="30"/>
        </w:rPr>
      </w:pPr>
      <w:r>
        <w:rPr>
          <w:rFonts w:hint="eastAsia" w:ascii="Times New Roman" w:hAnsi="Times New Roman" w:eastAsia="仿宋" w:cs="仿宋"/>
          <w:color w:val="auto"/>
          <w:sz w:val="30"/>
          <w:szCs w:val="30"/>
          <w:lang w:val="en-US" w:eastAsia="zh-Hans"/>
        </w:rPr>
        <w:fldChar w:fldCharType="begin"/>
      </w:r>
      <w:r>
        <w:rPr>
          <w:rFonts w:hint="eastAsia" w:ascii="Times New Roman" w:hAnsi="Times New Roman" w:eastAsia="仿宋" w:cs="仿宋"/>
          <w:color w:val="auto"/>
          <w:sz w:val="30"/>
          <w:szCs w:val="30"/>
          <w:lang w:val="en-US" w:eastAsia="zh-Hans"/>
        </w:rPr>
        <w:instrText xml:space="preserve"> HYPERLINK \l _Toc30132 </w:instrText>
      </w:r>
      <w:r>
        <w:rPr>
          <w:rFonts w:hint="eastAsia" w:ascii="Times New Roman" w:hAnsi="Times New Roman" w:eastAsia="仿宋" w:cs="仿宋"/>
          <w:color w:val="auto"/>
          <w:sz w:val="30"/>
          <w:szCs w:val="30"/>
          <w:lang w:val="en-US" w:eastAsia="zh-Hans"/>
        </w:rPr>
        <w:fldChar w:fldCharType="separate"/>
      </w:r>
      <w:r>
        <w:rPr>
          <w:rFonts w:hint="eastAsia" w:ascii="Times New Roman" w:hAnsi="Times New Roman" w:eastAsia="仿宋" w:cs="仿宋"/>
          <w:color w:val="auto"/>
          <w:sz w:val="30"/>
          <w:szCs w:val="30"/>
        </w:rPr>
        <w:t>（</w:t>
      </w:r>
      <w:r>
        <w:rPr>
          <w:rFonts w:hint="eastAsia" w:ascii="Times New Roman" w:hAnsi="Times New Roman" w:eastAsia="仿宋" w:cs="仿宋"/>
          <w:color w:val="auto"/>
          <w:sz w:val="30"/>
          <w:szCs w:val="30"/>
          <w:lang w:val="en-US" w:eastAsia="zh-Hans"/>
        </w:rPr>
        <w:t>四</w:t>
      </w:r>
      <w:r>
        <w:rPr>
          <w:rFonts w:hint="eastAsia" w:ascii="Times New Roman" w:hAnsi="Times New Roman" w:eastAsia="仿宋" w:cs="仿宋"/>
          <w:color w:val="auto"/>
          <w:sz w:val="30"/>
          <w:szCs w:val="30"/>
        </w:rPr>
        <w:t>）校内公选课程与教师简介</w:t>
      </w:r>
      <w:r>
        <w:rPr>
          <w:rFonts w:ascii="Times New Roman" w:hAnsi="Times New Roman"/>
          <w:color w:val="auto"/>
          <w:sz w:val="30"/>
          <w:szCs w:val="30"/>
        </w:rPr>
        <w:tab/>
      </w:r>
      <w:r>
        <w:rPr>
          <w:rFonts w:ascii="Times New Roman" w:hAnsi="Times New Roman"/>
          <w:color w:val="auto"/>
          <w:sz w:val="30"/>
          <w:szCs w:val="30"/>
        </w:rPr>
        <w:fldChar w:fldCharType="begin"/>
      </w:r>
      <w:r>
        <w:rPr>
          <w:rFonts w:ascii="Times New Roman" w:hAnsi="Times New Roman"/>
          <w:color w:val="auto"/>
          <w:sz w:val="30"/>
          <w:szCs w:val="30"/>
        </w:rPr>
        <w:instrText xml:space="preserve"> PAGEREF _Toc30132 \h </w:instrText>
      </w:r>
      <w:r>
        <w:rPr>
          <w:rFonts w:ascii="Times New Roman" w:hAnsi="Times New Roman"/>
          <w:color w:val="auto"/>
          <w:sz w:val="30"/>
          <w:szCs w:val="30"/>
        </w:rPr>
        <w:fldChar w:fldCharType="separate"/>
      </w:r>
      <w:r>
        <w:rPr>
          <w:rFonts w:ascii="Times New Roman" w:hAnsi="Times New Roman"/>
          <w:color w:val="auto"/>
          <w:sz w:val="30"/>
          <w:szCs w:val="30"/>
        </w:rPr>
        <w:t>78</w:t>
      </w:r>
      <w:r>
        <w:rPr>
          <w:rFonts w:ascii="Times New Roman" w:hAnsi="Times New Roman"/>
          <w:color w:val="auto"/>
          <w:sz w:val="30"/>
          <w:szCs w:val="30"/>
        </w:rPr>
        <w:fldChar w:fldCharType="end"/>
      </w:r>
      <w:r>
        <w:rPr>
          <w:rFonts w:hint="eastAsia" w:ascii="Times New Roman" w:hAnsi="Times New Roman" w:eastAsia="仿宋" w:cs="仿宋"/>
          <w:color w:val="auto"/>
          <w:sz w:val="30"/>
          <w:szCs w:val="30"/>
          <w:lang w:val="en-US" w:eastAsia="zh-Hans"/>
        </w:rPr>
        <w:fldChar w:fldCharType="end"/>
      </w:r>
    </w:p>
    <w:p w14:paraId="7A1F3BE5">
      <w:pPr>
        <w:keepNext w:val="0"/>
        <w:keepLines w:val="0"/>
        <w:pageBreakBefore w:val="0"/>
        <w:kinsoku/>
        <w:wordWrap/>
        <w:overflowPunct/>
        <w:topLinePunct w:val="0"/>
        <w:autoSpaceDE/>
        <w:autoSpaceDN/>
        <w:bidi w:val="0"/>
        <w:adjustRightInd/>
        <w:snapToGrid/>
        <w:spacing w:line="560" w:lineRule="exact"/>
        <w:ind w:left="0" w:leftChars="0"/>
        <w:jc w:val="both"/>
        <w:textAlignment w:val="auto"/>
        <w:rPr>
          <w:rFonts w:hint="eastAsia" w:ascii="Times New Roman" w:hAnsi="Times New Roman" w:eastAsia="仿宋" w:cs="仿宋"/>
          <w:color w:val="auto"/>
          <w:sz w:val="30"/>
          <w:szCs w:val="30"/>
          <w:lang w:val="en-US" w:eastAsia="zh-Hans"/>
        </w:rPr>
        <w:sectPr>
          <w:footerReference r:id="rId5" w:type="default"/>
          <w:pgSz w:w="11906" w:h="16838"/>
          <w:pgMar w:top="1440" w:right="1797" w:bottom="1247" w:left="1797" w:header="851" w:footer="850" w:gutter="0"/>
          <w:pgBorders>
            <w:top w:val="none" w:sz="0" w:space="0"/>
            <w:left w:val="none" w:sz="0" w:space="0"/>
            <w:bottom w:val="none" w:sz="0" w:space="0"/>
            <w:right w:val="none" w:sz="0" w:space="0"/>
          </w:pgBorders>
          <w:pgNumType w:fmt="decimal" w:start="1"/>
          <w:cols w:space="425" w:num="1"/>
          <w:docGrid w:type="lines" w:linePitch="312" w:charSpace="0"/>
        </w:sectPr>
      </w:pPr>
      <w:r>
        <w:rPr>
          <w:rFonts w:hint="eastAsia" w:ascii="Times New Roman" w:hAnsi="Times New Roman" w:eastAsia="仿宋" w:cs="仿宋"/>
          <w:color w:val="auto"/>
          <w:sz w:val="30"/>
          <w:szCs w:val="30"/>
          <w:lang w:val="en-US" w:eastAsia="zh-Hans"/>
        </w:rPr>
        <w:fldChar w:fldCharType="end"/>
      </w:r>
    </w:p>
    <w:p w14:paraId="2A38DFF3">
      <w:pPr>
        <w:keepNext w:val="0"/>
        <w:keepLines w:val="0"/>
        <w:spacing w:line="560" w:lineRule="exact"/>
        <w:rPr>
          <w:rFonts w:hint="eastAsia" w:ascii="Times New Roman" w:hAnsi="Times New Roman" w:eastAsia="仿宋" w:cs="仿宋"/>
          <w:color w:val="auto"/>
          <w:sz w:val="28"/>
          <w:szCs w:val="28"/>
        </w:rPr>
      </w:pPr>
      <w:bookmarkStart w:id="0" w:name="_Toc18622"/>
      <w:bookmarkStart w:id="1" w:name="_Toc10620306"/>
      <w:bookmarkStart w:id="2" w:name="_Toc28943"/>
      <w:r>
        <w:rPr>
          <w:rFonts w:hint="eastAsia" w:ascii="Times New Roman" w:hAnsi="Times New Roman" w:eastAsia="仿宋" w:cs="仿宋"/>
          <w:color w:val="auto"/>
          <w:sz w:val="28"/>
          <w:szCs w:val="28"/>
        </w:rPr>
        <w:t>一、</w:t>
      </w:r>
      <w:r>
        <w:rPr>
          <w:rFonts w:hint="eastAsia" w:ascii="Times New Roman" w:hAnsi="Times New Roman" w:eastAsia="仿宋" w:cs="仿宋"/>
          <w:color w:val="auto"/>
          <w:sz w:val="28"/>
          <w:szCs w:val="28"/>
          <w:lang w:val="en-US" w:eastAsia="zh-CN"/>
        </w:rPr>
        <w:t>选课</w:t>
      </w:r>
      <w:r>
        <w:rPr>
          <w:rFonts w:hint="eastAsia" w:ascii="Times New Roman" w:hAnsi="Times New Roman" w:eastAsia="仿宋" w:cs="仿宋"/>
          <w:color w:val="auto"/>
          <w:sz w:val="28"/>
          <w:szCs w:val="28"/>
        </w:rPr>
        <w:t>安排</w:t>
      </w:r>
      <w:bookmarkEnd w:id="0"/>
      <w:bookmarkEnd w:id="1"/>
      <w:bookmarkEnd w:id="2"/>
    </w:p>
    <w:p w14:paraId="1DF0101A">
      <w:pPr>
        <w:keepNext w:val="0"/>
        <w:keepLines w:val="0"/>
        <w:pageBreakBefore w:val="0"/>
        <w:widowControl/>
        <w:kinsoku/>
        <w:wordWrap/>
        <w:overflowPunct/>
        <w:topLinePunct w:val="0"/>
        <w:autoSpaceDE/>
        <w:autoSpaceDN/>
        <w:bidi w:val="0"/>
        <w:adjustRightInd/>
        <w:snapToGrid w:val="0"/>
        <w:spacing w:line="300" w:lineRule="auto"/>
        <w:ind w:left="601"/>
        <w:jc w:val="left"/>
        <w:textAlignment w:val="auto"/>
        <w:rPr>
          <w:rFonts w:hint="eastAsia" w:ascii="Times New Roman" w:hAnsi="Times New Roman" w:eastAsia="仿宋" w:cs="仿宋"/>
          <w:b/>
          <w:color w:val="auto"/>
          <w:kern w:val="0"/>
          <w:sz w:val="28"/>
          <w:szCs w:val="28"/>
          <w:lang w:bidi="he-IL"/>
        </w:rPr>
      </w:pPr>
      <w:r>
        <w:rPr>
          <w:rFonts w:hint="eastAsia" w:ascii="Times New Roman" w:hAnsi="Times New Roman" w:eastAsia="仿宋" w:cs="仿宋"/>
          <w:b/>
          <w:color w:val="auto"/>
          <w:kern w:val="0"/>
          <w:sz w:val="28"/>
          <w:szCs w:val="28"/>
          <w:lang w:eastAsia="zh-CN" w:bidi="he-IL"/>
        </w:rPr>
        <w:t>（</w:t>
      </w:r>
      <w:r>
        <w:rPr>
          <w:rFonts w:hint="eastAsia" w:ascii="Times New Roman" w:hAnsi="Times New Roman" w:eastAsia="仿宋" w:cs="仿宋"/>
          <w:b/>
          <w:color w:val="auto"/>
          <w:kern w:val="0"/>
          <w:sz w:val="28"/>
          <w:szCs w:val="28"/>
          <w:lang w:val="en-US" w:eastAsia="zh-CN" w:bidi="he-IL"/>
        </w:rPr>
        <w:t>一</w:t>
      </w:r>
      <w:r>
        <w:rPr>
          <w:rFonts w:hint="eastAsia" w:ascii="Times New Roman" w:hAnsi="Times New Roman" w:eastAsia="仿宋" w:cs="仿宋"/>
          <w:b/>
          <w:color w:val="auto"/>
          <w:kern w:val="0"/>
          <w:sz w:val="28"/>
          <w:szCs w:val="28"/>
          <w:lang w:eastAsia="zh-CN" w:bidi="he-IL"/>
        </w:rPr>
        <w:t>）</w:t>
      </w:r>
      <w:r>
        <w:rPr>
          <w:rFonts w:hint="eastAsia" w:ascii="Times New Roman" w:hAnsi="Times New Roman" w:eastAsia="仿宋" w:cs="仿宋"/>
          <w:b/>
          <w:color w:val="auto"/>
          <w:kern w:val="0"/>
          <w:sz w:val="28"/>
          <w:szCs w:val="28"/>
          <w:lang w:bidi="he-IL"/>
        </w:rPr>
        <w:t>校内公选课、校际选修课</w:t>
      </w:r>
    </w:p>
    <w:tbl>
      <w:tblPr>
        <w:tblStyle w:val="21"/>
        <w:tblW w:w="8222" w:type="dxa"/>
        <w:jc w:val="center"/>
        <w:tblLayout w:type="fixed"/>
        <w:tblCellMar>
          <w:top w:w="0" w:type="dxa"/>
          <w:left w:w="108" w:type="dxa"/>
          <w:bottom w:w="0" w:type="dxa"/>
          <w:right w:w="108" w:type="dxa"/>
        </w:tblCellMar>
      </w:tblPr>
      <w:tblGrid>
        <w:gridCol w:w="880"/>
        <w:gridCol w:w="925"/>
        <w:gridCol w:w="2163"/>
        <w:gridCol w:w="1512"/>
        <w:gridCol w:w="2742"/>
      </w:tblGrid>
      <w:tr w14:paraId="074C8243">
        <w:tblPrEx>
          <w:tblCellMar>
            <w:top w:w="0" w:type="dxa"/>
            <w:left w:w="108" w:type="dxa"/>
            <w:bottom w:w="0" w:type="dxa"/>
            <w:right w:w="108" w:type="dxa"/>
          </w:tblCellMar>
        </w:tblPrEx>
        <w:trPr>
          <w:trHeight w:val="450" w:hRule="atLeast"/>
          <w:jc w:val="center"/>
        </w:trPr>
        <w:tc>
          <w:tcPr>
            <w:tcW w:w="1805" w:type="dxa"/>
            <w:gridSpan w:val="2"/>
            <w:tcBorders>
              <w:top w:val="single" w:color="auto" w:sz="4" w:space="0"/>
              <w:left w:val="single" w:color="auto" w:sz="4" w:space="0"/>
              <w:bottom w:val="single" w:color="auto" w:sz="4" w:space="0"/>
              <w:right w:val="single" w:color="auto" w:sz="4" w:space="0"/>
            </w:tcBorders>
            <w:shd w:val="clear" w:color="000000" w:fill="auto"/>
            <w:vAlign w:val="center"/>
          </w:tcPr>
          <w:p w14:paraId="0D006531">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00" w:lineRule="auto"/>
              <w:ind w:left="0" w:right="0"/>
              <w:jc w:val="center"/>
              <w:textAlignment w:val="auto"/>
              <w:rPr>
                <w:rFonts w:hint="eastAsia" w:ascii="Times New Roman" w:hAnsi="Times New Roman" w:eastAsia="仿宋" w:cs="仿宋"/>
                <w:b/>
                <w:bCs/>
                <w:color w:val="auto"/>
                <w:kern w:val="0"/>
                <w:sz w:val="28"/>
                <w:szCs w:val="28"/>
              </w:rPr>
            </w:pPr>
            <w:r>
              <w:rPr>
                <w:rFonts w:hint="eastAsia" w:ascii="Times New Roman" w:hAnsi="Times New Roman" w:eastAsia="仿宋" w:cs="仿宋"/>
                <w:b/>
                <w:bCs/>
                <w:color w:val="auto"/>
                <w:kern w:val="0"/>
                <w:sz w:val="28"/>
                <w:szCs w:val="28"/>
              </w:rPr>
              <w:t>环节</w:t>
            </w:r>
          </w:p>
        </w:tc>
        <w:tc>
          <w:tcPr>
            <w:tcW w:w="2163" w:type="dxa"/>
            <w:tcBorders>
              <w:top w:val="single" w:color="auto" w:sz="4" w:space="0"/>
              <w:left w:val="nil"/>
              <w:bottom w:val="single" w:color="auto" w:sz="4" w:space="0"/>
              <w:right w:val="single" w:color="auto" w:sz="4" w:space="0"/>
            </w:tcBorders>
            <w:shd w:val="clear" w:color="000000" w:fill="auto"/>
            <w:vAlign w:val="center"/>
          </w:tcPr>
          <w:p w14:paraId="661E625F">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00" w:lineRule="auto"/>
              <w:ind w:left="0" w:right="0"/>
              <w:jc w:val="center"/>
              <w:textAlignment w:val="auto"/>
              <w:rPr>
                <w:rFonts w:hint="eastAsia" w:ascii="Times New Roman" w:hAnsi="Times New Roman" w:eastAsia="仿宋" w:cs="仿宋"/>
                <w:b/>
                <w:bCs/>
                <w:color w:val="auto"/>
                <w:kern w:val="0"/>
                <w:sz w:val="28"/>
                <w:szCs w:val="28"/>
              </w:rPr>
            </w:pPr>
            <w:r>
              <w:rPr>
                <w:rFonts w:hint="eastAsia" w:ascii="Times New Roman" w:hAnsi="Times New Roman" w:eastAsia="仿宋" w:cs="仿宋"/>
                <w:b/>
                <w:bCs/>
                <w:color w:val="auto"/>
                <w:kern w:val="0"/>
                <w:sz w:val="28"/>
                <w:szCs w:val="28"/>
              </w:rPr>
              <w:t>开始时间</w:t>
            </w:r>
          </w:p>
        </w:tc>
        <w:tc>
          <w:tcPr>
            <w:tcW w:w="1512" w:type="dxa"/>
            <w:tcBorders>
              <w:top w:val="single" w:color="auto" w:sz="4" w:space="0"/>
              <w:left w:val="nil"/>
              <w:bottom w:val="single" w:color="auto" w:sz="4" w:space="0"/>
              <w:right w:val="single" w:color="auto" w:sz="4" w:space="0"/>
            </w:tcBorders>
            <w:shd w:val="clear" w:color="000000" w:fill="auto"/>
            <w:vAlign w:val="center"/>
          </w:tcPr>
          <w:p w14:paraId="5AC75275">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00" w:lineRule="auto"/>
              <w:ind w:left="0" w:right="0"/>
              <w:jc w:val="center"/>
              <w:textAlignment w:val="auto"/>
              <w:rPr>
                <w:rFonts w:hint="eastAsia" w:ascii="Times New Roman" w:hAnsi="Times New Roman" w:eastAsia="仿宋" w:cs="仿宋"/>
                <w:b/>
                <w:bCs/>
                <w:color w:val="auto"/>
                <w:kern w:val="0"/>
                <w:sz w:val="28"/>
                <w:szCs w:val="28"/>
              </w:rPr>
            </w:pPr>
            <w:r>
              <w:rPr>
                <w:rFonts w:hint="eastAsia" w:ascii="Times New Roman" w:hAnsi="Times New Roman" w:eastAsia="仿宋" w:cs="仿宋"/>
                <w:b/>
                <w:bCs/>
                <w:color w:val="auto"/>
                <w:kern w:val="0"/>
                <w:sz w:val="28"/>
                <w:szCs w:val="28"/>
              </w:rPr>
              <w:t>结束时间</w:t>
            </w:r>
          </w:p>
        </w:tc>
        <w:tc>
          <w:tcPr>
            <w:tcW w:w="2742" w:type="dxa"/>
            <w:tcBorders>
              <w:top w:val="single" w:color="auto" w:sz="4" w:space="0"/>
              <w:left w:val="nil"/>
              <w:bottom w:val="single" w:color="auto" w:sz="4" w:space="0"/>
              <w:right w:val="single" w:color="auto" w:sz="4" w:space="0"/>
            </w:tcBorders>
            <w:shd w:val="clear" w:color="000000" w:fill="auto"/>
            <w:vAlign w:val="center"/>
          </w:tcPr>
          <w:p w14:paraId="69965E7B">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00" w:lineRule="auto"/>
              <w:ind w:left="0" w:right="0"/>
              <w:jc w:val="center"/>
              <w:textAlignment w:val="auto"/>
              <w:rPr>
                <w:rFonts w:hint="eastAsia" w:ascii="Times New Roman" w:hAnsi="Times New Roman" w:eastAsia="仿宋" w:cs="仿宋"/>
                <w:b/>
                <w:bCs/>
                <w:color w:val="auto"/>
                <w:kern w:val="0"/>
                <w:sz w:val="28"/>
                <w:szCs w:val="28"/>
              </w:rPr>
            </w:pPr>
            <w:r>
              <w:rPr>
                <w:rFonts w:hint="eastAsia" w:ascii="Times New Roman" w:hAnsi="Times New Roman" w:eastAsia="仿宋" w:cs="仿宋"/>
                <w:b/>
                <w:bCs/>
                <w:color w:val="auto"/>
                <w:kern w:val="0"/>
                <w:sz w:val="28"/>
                <w:szCs w:val="28"/>
              </w:rPr>
              <w:t>说明</w:t>
            </w:r>
          </w:p>
          <w:p w14:paraId="5CC57947">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00" w:lineRule="auto"/>
              <w:ind w:left="0" w:right="0"/>
              <w:jc w:val="center"/>
              <w:textAlignment w:val="auto"/>
              <w:rPr>
                <w:rFonts w:hint="eastAsia" w:ascii="Times New Roman" w:hAnsi="Times New Roman" w:eastAsia="仿宋" w:cs="仿宋"/>
                <w:b/>
                <w:bCs/>
                <w:color w:val="auto"/>
                <w:kern w:val="0"/>
                <w:sz w:val="28"/>
                <w:szCs w:val="28"/>
              </w:rPr>
            </w:pPr>
            <w:r>
              <w:rPr>
                <w:rFonts w:hint="eastAsia" w:ascii="Times New Roman" w:hAnsi="Times New Roman" w:eastAsia="仿宋" w:cs="仿宋"/>
                <w:b/>
                <w:bCs/>
                <w:color w:val="auto"/>
                <w:kern w:val="0"/>
                <w:sz w:val="28"/>
                <w:szCs w:val="28"/>
              </w:rPr>
              <w:t>特别提示</w:t>
            </w:r>
          </w:p>
        </w:tc>
      </w:tr>
      <w:tr w14:paraId="5C422D51">
        <w:tblPrEx>
          <w:tblCellMar>
            <w:top w:w="0" w:type="dxa"/>
            <w:left w:w="108" w:type="dxa"/>
            <w:bottom w:w="0" w:type="dxa"/>
            <w:right w:w="108" w:type="dxa"/>
          </w:tblCellMar>
        </w:tblPrEx>
        <w:trPr>
          <w:trHeight w:val="521" w:hRule="atLeast"/>
          <w:jc w:val="center"/>
        </w:trPr>
        <w:tc>
          <w:tcPr>
            <w:tcW w:w="880" w:type="dxa"/>
            <w:tcBorders>
              <w:top w:val="nil"/>
              <w:left w:val="single" w:color="auto" w:sz="4" w:space="0"/>
              <w:bottom w:val="single" w:color="auto" w:sz="4" w:space="0"/>
              <w:right w:val="single" w:color="auto" w:sz="4" w:space="0"/>
            </w:tcBorders>
            <w:shd w:val="clear" w:color="000000" w:fill="auto"/>
            <w:vAlign w:val="center"/>
          </w:tcPr>
          <w:p w14:paraId="7BEF6786">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00" w:lineRule="auto"/>
              <w:ind w:left="0" w:right="0"/>
              <w:jc w:val="center"/>
              <w:textAlignment w:val="auto"/>
              <w:rPr>
                <w:rFonts w:hint="default" w:ascii="Times New Roman" w:hAnsi="Times New Roman" w:eastAsia="仿宋" w:cs="仿宋"/>
                <w:b w:val="0"/>
                <w:bCs/>
                <w:color w:val="auto"/>
                <w:kern w:val="0"/>
                <w:sz w:val="28"/>
                <w:szCs w:val="28"/>
                <w:lang w:val="en-US" w:eastAsia="zh-CN"/>
              </w:rPr>
            </w:pPr>
            <w:r>
              <w:rPr>
                <w:rFonts w:hint="eastAsia" w:ascii="Times New Roman" w:hAnsi="Times New Roman" w:eastAsia="仿宋" w:cs="仿宋"/>
                <w:b w:val="0"/>
                <w:bCs/>
                <w:color w:val="auto"/>
                <w:kern w:val="0"/>
                <w:sz w:val="28"/>
                <w:szCs w:val="28"/>
                <w:lang w:val="en-US" w:eastAsia="zh-CN"/>
              </w:rPr>
              <w:t>模拟选课</w:t>
            </w:r>
          </w:p>
        </w:tc>
        <w:tc>
          <w:tcPr>
            <w:tcW w:w="925" w:type="dxa"/>
            <w:tcBorders>
              <w:top w:val="nil"/>
              <w:left w:val="nil"/>
              <w:bottom w:val="single" w:color="auto" w:sz="4" w:space="0"/>
              <w:right w:val="single" w:color="auto" w:sz="4" w:space="0"/>
            </w:tcBorders>
            <w:shd w:val="clear" w:color="000000" w:fill="auto"/>
            <w:vAlign w:val="center"/>
          </w:tcPr>
          <w:p w14:paraId="4594F3B9">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00" w:lineRule="auto"/>
              <w:ind w:left="0" w:right="0"/>
              <w:jc w:val="center"/>
              <w:textAlignment w:val="auto"/>
              <w:rPr>
                <w:rFonts w:hint="eastAsia" w:ascii="Times New Roman" w:hAnsi="Times New Roman" w:eastAsia="仿宋" w:cs="仿宋"/>
                <w:b w:val="0"/>
                <w:bCs/>
                <w:color w:val="auto"/>
                <w:kern w:val="0"/>
                <w:sz w:val="28"/>
                <w:szCs w:val="28"/>
              </w:rPr>
            </w:pPr>
            <w:r>
              <w:rPr>
                <w:rFonts w:hint="eastAsia" w:ascii="Times New Roman" w:hAnsi="Times New Roman" w:eastAsia="仿宋" w:cs="仿宋"/>
                <w:b w:val="0"/>
                <w:bCs/>
                <w:color w:val="auto"/>
                <w:kern w:val="0"/>
                <w:sz w:val="28"/>
                <w:szCs w:val="28"/>
                <w:lang w:val="en-US" w:eastAsia="zh-CN"/>
              </w:rPr>
              <w:t>模拟选课</w:t>
            </w:r>
          </w:p>
        </w:tc>
        <w:tc>
          <w:tcPr>
            <w:tcW w:w="2163" w:type="dxa"/>
            <w:tcBorders>
              <w:top w:val="single" w:color="auto" w:sz="4" w:space="0"/>
              <w:left w:val="nil"/>
              <w:bottom w:val="single" w:color="auto" w:sz="4" w:space="0"/>
              <w:right w:val="single" w:color="auto" w:sz="4" w:space="0"/>
            </w:tcBorders>
            <w:shd w:val="clear" w:color="000000" w:fill="auto"/>
            <w:vAlign w:val="center"/>
          </w:tcPr>
          <w:p w14:paraId="4079DA0A">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00" w:lineRule="auto"/>
              <w:ind w:left="0" w:right="0"/>
              <w:jc w:val="left"/>
              <w:textAlignment w:val="auto"/>
              <w:rPr>
                <w:rFonts w:hint="eastAsia" w:ascii="Times New Roman" w:hAnsi="Times New Roman" w:eastAsia="仿宋" w:cs="仿宋"/>
                <w:b w:val="0"/>
                <w:bCs/>
                <w:color w:val="auto"/>
                <w:kern w:val="0"/>
                <w:sz w:val="28"/>
                <w:szCs w:val="28"/>
              </w:rPr>
            </w:pPr>
            <w:r>
              <w:rPr>
                <w:rFonts w:hint="eastAsia" w:eastAsia="仿宋" w:cs="仿宋"/>
                <w:b w:val="0"/>
                <w:bCs/>
                <w:color w:val="auto"/>
                <w:kern w:val="0"/>
                <w:sz w:val="28"/>
                <w:szCs w:val="28"/>
                <w:lang w:val="en-US" w:eastAsia="zh-CN"/>
              </w:rPr>
              <w:t>2026年1</w:t>
            </w:r>
            <w:r>
              <w:rPr>
                <w:rFonts w:hint="eastAsia" w:ascii="Times New Roman" w:hAnsi="Times New Roman" w:eastAsia="仿宋" w:cs="仿宋"/>
                <w:b w:val="0"/>
                <w:bCs/>
                <w:color w:val="auto"/>
                <w:kern w:val="0"/>
                <w:sz w:val="28"/>
                <w:szCs w:val="28"/>
              </w:rPr>
              <w:t>月</w:t>
            </w:r>
            <w:r>
              <w:rPr>
                <w:rFonts w:hint="eastAsia" w:eastAsia="仿宋" w:cs="仿宋"/>
                <w:b w:val="0"/>
                <w:bCs/>
                <w:color w:val="auto"/>
                <w:kern w:val="0"/>
                <w:sz w:val="28"/>
                <w:szCs w:val="28"/>
                <w:lang w:val="en-US" w:eastAsia="zh-CN"/>
              </w:rPr>
              <w:t>4</w:t>
            </w:r>
            <w:r>
              <w:rPr>
                <w:rFonts w:hint="eastAsia" w:ascii="Times New Roman" w:hAnsi="Times New Roman" w:eastAsia="仿宋" w:cs="仿宋"/>
                <w:b w:val="0"/>
                <w:bCs/>
                <w:color w:val="auto"/>
                <w:kern w:val="0"/>
                <w:sz w:val="28"/>
                <w:szCs w:val="28"/>
              </w:rPr>
              <w:t>日</w:t>
            </w:r>
          </w:p>
          <w:p w14:paraId="3E9FB56B">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00" w:lineRule="auto"/>
              <w:ind w:left="0" w:right="0"/>
              <w:jc w:val="left"/>
              <w:textAlignment w:val="auto"/>
              <w:rPr>
                <w:rFonts w:hint="eastAsia" w:ascii="Times New Roman" w:hAnsi="Times New Roman" w:eastAsia="仿宋" w:cs="仿宋"/>
                <w:b w:val="0"/>
                <w:bCs/>
                <w:color w:val="auto"/>
                <w:kern w:val="0"/>
                <w:sz w:val="28"/>
                <w:szCs w:val="28"/>
              </w:rPr>
            </w:pPr>
            <w:r>
              <w:rPr>
                <w:rFonts w:hint="eastAsia" w:ascii="Times New Roman" w:hAnsi="Times New Roman" w:eastAsia="仿宋" w:cs="仿宋"/>
                <w:b w:val="0"/>
                <w:bCs/>
                <w:color w:val="auto"/>
                <w:kern w:val="0"/>
                <w:sz w:val="28"/>
                <w:szCs w:val="28"/>
              </w:rPr>
              <w:t>周</w:t>
            </w:r>
            <w:r>
              <w:rPr>
                <w:rFonts w:hint="eastAsia" w:eastAsia="仿宋" w:cs="仿宋"/>
                <w:b w:val="0"/>
                <w:bCs/>
                <w:color w:val="auto"/>
                <w:kern w:val="0"/>
                <w:sz w:val="28"/>
                <w:szCs w:val="28"/>
                <w:lang w:eastAsia="zh-CN"/>
              </w:rPr>
              <w:t>日</w:t>
            </w:r>
            <w:r>
              <w:rPr>
                <w:rFonts w:hint="eastAsia" w:ascii="Times New Roman" w:hAnsi="Times New Roman" w:eastAsia="仿宋" w:cs="仿宋"/>
                <w:b w:val="0"/>
                <w:bCs/>
                <w:color w:val="auto"/>
                <w:kern w:val="0"/>
                <w:sz w:val="28"/>
                <w:szCs w:val="28"/>
              </w:rPr>
              <w:t>15</w:t>
            </w:r>
            <w:r>
              <w:rPr>
                <w:rFonts w:hint="eastAsia" w:ascii="Times New Roman" w:hAnsi="Times New Roman" w:eastAsia="仿宋" w:cs="仿宋"/>
                <w:b w:val="0"/>
                <w:bCs/>
                <w:color w:val="auto"/>
                <w:kern w:val="0"/>
                <w:sz w:val="28"/>
                <w:szCs w:val="28"/>
                <w:lang w:val="en-US" w:eastAsia="zh-CN"/>
              </w:rPr>
              <w:t>:</w:t>
            </w:r>
            <w:r>
              <w:rPr>
                <w:rFonts w:hint="eastAsia" w:ascii="Times New Roman" w:hAnsi="Times New Roman" w:eastAsia="仿宋" w:cs="仿宋"/>
                <w:b w:val="0"/>
                <w:bCs/>
                <w:color w:val="auto"/>
                <w:kern w:val="0"/>
                <w:sz w:val="28"/>
                <w:szCs w:val="28"/>
              </w:rPr>
              <w:t>30</w:t>
            </w:r>
          </w:p>
        </w:tc>
        <w:tc>
          <w:tcPr>
            <w:tcW w:w="1512" w:type="dxa"/>
            <w:tcBorders>
              <w:top w:val="single" w:color="auto" w:sz="4" w:space="0"/>
              <w:left w:val="nil"/>
              <w:bottom w:val="single" w:color="auto" w:sz="4" w:space="0"/>
              <w:right w:val="single" w:color="auto" w:sz="4" w:space="0"/>
            </w:tcBorders>
            <w:shd w:val="clear" w:color="000000" w:fill="auto"/>
            <w:vAlign w:val="center"/>
          </w:tcPr>
          <w:p w14:paraId="77DBD181">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00" w:lineRule="auto"/>
              <w:ind w:left="0" w:right="0"/>
              <w:jc w:val="left"/>
              <w:textAlignment w:val="auto"/>
              <w:rPr>
                <w:rFonts w:hint="eastAsia" w:ascii="Times New Roman" w:hAnsi="Times New Roman" w:eastAsia="仿宋" w:cs="仿宋"/>
                <w:b w:val="0"/>
                <w:bCs/>
                <w:color w:val="auto"/>
                <w:kern w:val="0"/>
                <w:sz w:val="28"/>
                <w:szCs w:val="28"/>
                <w:highlight w:val="none"/>
              </w:rPr>
            </w:pPr>
            <w:r>
              <w:rPr>
                <w:rFonts w:hint="eastAsia" w:eastAsia="仿宋" w:cs="仿宋"/>
                <w:b w:val="0"/>
                <w:bCs/>
                <w:color w:val="auto"/>
                <w:kern w:val="0"/>
                <w:sz w:val="28"/>
                <w:szCs w:val="28"/>
                <w:lang w:val="en-US" w:eastAsia="zh-CN"/>
              </w:rPr>
              <w:t>1</w:t>
            </w:r>
            <w:r>
              <w:rPr>
                <w:rFonts w:hint="eastAsia" w:ascii="Times New Roman" w:hAnsi="Times New Roman" w:eastAsia="仿宋" w:cs="仿宋"/>
                <w:b w:val="0"/>
                <w:bCs/>
                <w:color w:val="auto"/>
                <w:kern w:val="0"/>
                <w:sz w:val="28"/>
                <w:szCs w:val="28"/>
              </w:rPr>
              <w:t>月</w:t>
            </w:r>
            <w:r>
              <w:rPr>
                <w:rFonts w:hint="eastAsia" w:eastAsia="仿宋" w:cs="仿宋"/>
                <w:b w:val="0"/>
                <w:bCs/>
                <w:color w:val="auto"/>
                <w:kern w:val="0"/>
                <w:sz w:val="28"/>
                <w:szCs w:val="28"/>
                <w:highlight w:val="none"/>
                <w:lang w:val="en-US" w:eastAsia="zh-CN"/>
              </w:rPr>
              <w:t>6</w:t>
            </w:r>
            <w:r>
              <w:rPr>
                <w:rFonts w:hint="eastAsia" w:ascii="Times New Roman" w:hAnsi="Times New Roman" w:eastAsia="仿宋" w:cs="仿宋"/>
                <w:b w:val="0"/>
                <w:bCs/>
                <w:color w:val="auto"/>
                <w:kern w:val="0"/>
                <w:sz w:val="28"/>
                <w:szCs w:val="28"/>
                <w:highlight w:val="none"/>
              </w:rPr>
              <w:t>日</w:t>
            </w:r>
          </w:p>
          <w:p w14:paraId="0117ABFF">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00" w:lineRule="auto"/>
              <w:ind w:left="0" w:right="0"/>
              <w:jc w:val="left"/>
              <w:textAlignment w:val="auto"/>
              <w:rPr>
                <w:rFonts w:hint="eastAsia" w:ascii="Times New Roman" w:hAnsi="Times New Roman" w:eastAsia="仿宋" w:cs="仿宋"/>
                <w:b w:val="0"/>
                <w:bCs/>
                <w:color w:val="auto"/>
                <w:kern w:val="0"/>
                <w:sz w:val="28"/>
                <w:szCs w:val="28"/>
              </w:rPr>
            </w:pPr>
            <w:r>
              <w:rPr>
                <w:rFonts w:hint="eastAsia" w:ascii="Times New Roman" w:hAnsi="Times New Roman" w:eastAsia="仿宋" w:cs="仿宋"/>
                <w:b w:val="0"/>
                <w:bCs/>
                <w:color w:val="auto"/>
                <w:kern w:val="0"/>
                <w:sz w:val="28"/>
                <w:szCs w:val="28"/>
                <w:highlight w:val="none"/>
              </w:rPr>
              <w:t>周</w:t>
            </w:r>
            <w:r>
              <w:rPr>
                <w:rFonts w:hint="eastAsia" w:ascii="Times New Roman" w:hAnsi="Times New Roman" w:eastAsia="仿宋" w:cs="仿宋"/>
                <w:b w:val="0"/>
                <w:bCs/>
                <w:color w:val="auto"/>
                <w:kern w:val="0"/>
                <w:sz w:val="28"/>
                <w:szCs w:val="28"/>
                <w:highlight w:val="none"/>
                <w:lang w:val="en-US" w:eastAsia="zh-CN"/>
              </w:rPr>
              <w:t>二15</w:t>
            </w:r>
            <w:r>
              <w:rPr>
                <w:rFonts w:hint="eastAsia" w:ascii="Times New Roman" w:hAnsi="Times New Roman" w:eastAsia="仿宋" w:cs="仿宋"/>
                <w:b w:val="0"/>
                <w:bCs/>
                <w:color w:val="auto"/>
                <w:kern w:val="0"/>
                <w:sz w:val="28"/>
                <w:szCs w:val="28"/>
                <w:lang w:val="en-US" w:eastAsia="zh-CN"/>
              </w:rPr>
              <w:t>:</w:t>
            </w:r>
            <w:r>
              <w:rPr>
                <w:rFonts w:hint="eastAsia" w:ascii="Times New Roman" w:hAnsi="Times New Roman" w:eastAsia="仿宋" w:cs="仿宋"/>
                <w:b w:val="0"/>
                <w:bCs/>
                <w:color w:val="auto"/>
                <w:kern w:val="0"/>
                <w:sz w:val="28"/>
                <w:szCs w:val="28"/>
              </w:rPr>
              <w:t>30</w:t>
            </w:r>
          </w:p>
        </w:tc>
        <w:tc>
          <w:tcPr>
            <w:tcW w:w="2742" w:type="dxa"/>
            <w:tcBorders>
              <w:top w:val="nil"/>
              <w:left w:val="nil"/>
              <w:bottom w:val="single" w:color="auto" w:sz="4" w:space="0"/>
              <w:right w:val="single" w:color="auto" w:sz="4" w:space="0"/>
            </w:tcBorders>
            <w:shd w:val="clear" w:color="000000" w:fill="auto"/>
            <w:vAlign w:val="center"/>
          </w:tcPr>
          <w:p w14:paraId="421AB7E5">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00" w:lineRule="auto"/>
              <w:ind w:left="0" w:right="0"/>
              <w:jc w:val="left"/>
              <w:textAlignment w:val="auto"/>
              <w:rPr>
                <w:rFonts w:hint="eastAsia" w:ascii="Times New Roman" w:hAnsi="Times New Roman" w:eastAsia="仿宋" w:cs="仿宋"/>
                <w:b w:val="0"/>
                <w:bCs/>
                <w:color w:val="auto"/>
                <w:kern w:val="0"/>
                <w:sz w:val="28"/>
                <w:szCs w:val="28"/>
              </w:rPr>
            </w:pPr>
            <w:r>
              <w:rPr>
                <w:rFonts w:hint="eastAsia" w:ascii="Times New Roman" w:hAnsi="Times New Roman" w:eastAsia="仿宋" w:cs="仿宋"/>
                <w:b w:val="0"/>
                <w:bCs/>
                <w:color w:val="auto"/>
                <w:kern w:val="0"/>
                <w:sz w:val="28"/>
                <w:szCs w:val="28"/>
              </w:rPr>
              <w:t>选课结果于正选前删除</w:t>
            </w:r>
          </w:p>
        </w:tc>
      </w:tr>
      <w:tr w14:paraId="38507F14">
        <w:tblPrEx>
          <w:tblCellMar>
            <w:top w:w="0" w:type="dxa"/>
            <w:left w:w="108" w:type="dxa"/>
            <w:bottom w:w="0" w:type="dxa"/>
            <w:right w:w="108" w:type="dxa"/>
          </w:tblCellMar>
        </w:tblPrEx>
        <w:trPr>
          <w:trHeight w:val="525" w:hRule="atLeast"/>
          <w:jc w:val="center"/>
        </w:trPr>
        <w:tc>
          <w:tcPr>
            <w:tcW w:w="880" w:type="dxa"/>
            <w:tcBorders>
              <w:top w:val="nil"/>
              <w:left w:val="single" w:color="auto" w:sz="4" w:space="0"/>
              <w:bottom w:val="single" w:color="auto" w:sz="4" w:space="0"/>
              <w:right w:val="single" w:color="auto" w:sz="4" w:space="0"/>
            </w:tcBorders>
            <w:vAlign w:val="center"/>
          </w:tcPr>
          <w:p w14:paraId="2C35B88F">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00" w:lineRule="auto"/>
              <w:ind w:left="0" w:right="0"/>
              <w:jc w:val="left"/>
              <w:textAlignment w:val="auto"/>
              <w:rPr>
                <w:rFonts w:hint="default" w:ascii="Times New Roman" w:hAnsi="Times New Roman" w:eastAsia="仿宋" w:cs="仿宋"/>
                <w:b w:val="0"/>
                <w:bCs/>
                <w:color w:val="auto"/>
                <w:kern w:val="0"/>
                <w:sz w:val="28"/>
                <w:szCs w:val="28"/>
                <w:lang w:val="en-US" w:eastAsia="zh-CN"/>
              </w:rPr>
            </w:pPr>
            <w:r>
              <w:rPr>
                <w:rFonts w:hint="eastAsia" w:ascii="Times New Roman" w:hAnsi="Times New Roman" w:eastAsia="仿宋" w:cs="仿宋"/>
                <w:b w:val="0"/>
                <w:bCs/>
                <w:color w:val="auto"/>
                <w:kern w:val="0"/>
                <w:sz w:val="28"/>
                <w:szCs w:val="28"/>
                <w:lang w:val="en-US" w:eastAsia="zh-CN"/>
              </w:rPr>
              <w:t>第一轮</w:t>
            </w:r>
          </w:p>
        </w:tc>
        <w:tc>
          <w:tcPr>
            <w:tcW w:w="925" w:type="dxa"/>
            <w:tcBorders>
              <w:top w:val="nil"/>
              <w:left w:val="nil"/>
              <w:bottom w:val="single" w:color="auto" w:sz="4" w:space="0"/>
              <w:right w:val="single" w:color="auto" w:sz="4" w:space="0"/>
            </w:tcBorders>
            <w:shd w:val="clear" w:color="000000" w:fill="auto"/>
            <w:vAlign w:val="center"/>
          </w:tcPr>
          <w:p w14:paraId="6B87E5AA">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00" w:lineRule="auto"/>
              <w:ind w:left="0" w:right="0"/>
              <w:jc w:val="center"/>
              <w:textAlignment w:val="auto"/>
              <w:rPr>
                <w:rFonts w:hint="eastAsia" w:ascii="Times New Roman" w:hAnsi="Times New Roman" w:eastAsia="仿宋" w:cs="仿宋"/>
                <w:b w:val="0"/>
                <w:bCs/>
                <w:color w:val="auto"/>
                <w:kern w:val="0"/>
                <w:sz w:val="28"/>
                <w:szCs w:val="28"/>
              </w:rPr>
            </w:pPr>
            <w:r>
              <w:rPr>
                <w:rFonts w:hint="eastAsia" w:ascii="Times New Roman" w:hAnsi="Times New Roman" w:eastAsia="仿宋" w:cs="仿宋"/>
                <w:b w:val="0"/>
                <w:bCs/>
                <w:color w:val="auto"/>
                <w:kern w:val="0"/>
                <w:sz w:val="28"/>
                <w:szCs w:val="28"/>
              </w:rPr>
              <w:t>正选</w:t>
            </w:r>
          </w:p>
        </w:tc>
        <w:tc>
          <w:tcPr>
            <w:tcW w:w="2163" w:type="dxa"/>
            <w:tcBorders>
              <w:top w:val="nil"/>
              <w:left w:val="nil"/>
              <w:bottom w:val="single" w:color="auto" w:sz="4" w:space="0"/>
              <w:right w:val="single" w:color="auto" w:sz="4" w:space="0"/>
            </w:tcBorders>
            <w:shd w:val="clear" w:color="000000" w:fill="auto"/>
            <w:vAlign w:val="center"/>
          </w:tcPr>
          <w:p w14:paraId="306936B0">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00" w:lineRule="auto"/>
              <w:ind w:left="0" w:right="0"/>
              <w:jc w:val="left"/>
              <w:textAlignment w:val="auto"/>
              <w:rPr>
                <w:rFonts w:hint="eastAsia" w:ascii="Times New Roman" w:hAnsi="Times New Roman" w:eastAsia="仿宋" w:cs="仿宋"/>
                <w:b w:val="0"/>
                <w:bCs/>
                <w:color w:val="auto"/>
                <w:kern w:val="0"/>
                <w:sz w:val="28"/>
                <w:szCs w:val="28"/>
              </w:rPr>
            </w:pPr>
            <w:r>
              <w:rPr>
                <w:rFonts w:hint="eastAsia" w:eastAsia="仿宋" w:cs="仿宋"/>
                <w:b w:val="0"/>
                <w:bCs/>
                <w:color w:val="auto"/>
                <w:kern w:val="0"/>
                <w:sz w:val="28"/>
                <w:szCs w:val="28"/>
                <w:lang w:val="en-US" w:eastAsia="zh-CN"/>
              </w:rPr>
              <w:t>1</w:t>
            </w:r>
            <w:r>
              <w:rPr>
                <w:rFonts w:hint="eastAsia" w:ascii="Times New Roman" w:hAnsi="Times New Roman" w:eastAsia="仿宋" w:cs="仿宋"/>
                <w:b w:val="0"/>
                <w:bCs/>
                <w:color w:val="auto"/>
                <w:kern w:val="0"/>
                <w:sz w:val="28"/>
                <w:szCs w:val="28"/>
              </w:rPr>
              <w:t>月</w:t>
            </w:r>
            <w:r>
              <w:rPr>
                <w:rFonts w:hint="eastAsia" w:eastAsia="仿宋" w:cs="仿宋"/>
                <w:b w:val="0"/>
                <w:bCs/>
                <w:color w:val="auto"/>
                <w:kern w:val="0"/>
                <w:sz w:val="28"/>
                <w:szCs w:val="28"/>
                <w:lang w:val="en-US" w:eastAsia="zh-CN"/>
              </w:rPr>
              <w:t>7</w:t>
            </w:r>
            <w:r>
              <w:rPr>
                <w:rFonts w:hint="eastAsia" w:ascii="Times New Roman" w:hAnsi="Times New Roman" w:eastAsia="仿宋" w:cs="仿宋"/>
                <w:b w:val="0"/>
                <w:bCs/>
                <w:color w:val="auto"/>
                <w:kern w:val="0"/>
                <w:sz w:val="28"/>
                <w:szCs w:val="28"/>
              </w:rPr>
              <w:t>日</w:t>
            </w:r>
          </w:p>
          <w:p w14:paraId="4C544696">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00" w:lineRule="auto"/>
              <w:ind w:left="0" w:right="0"/>
              <w:jc w:val="left"/>
              <w:textAlignment w:val="auto"/>
              <w:rPr>
                <w:rFonts w:hint="eastAsia" w:ascii="Times New Roman" w:hAnsi="Times New Roman" w:eastAsia="仿宋" w:cs="仿宋"/>
                <w:b w:val="0"/>
                <w:bCs/>
                <w:color w:val="auto"/>
                <w:kern w:val="0"/>
                <w:sz w:val="28"/>
                <w:szCs w:val="28"/>
              </w:rPr>
            </w:pPr>
            <w:r>
              <w:rPr>
                <w:rFonts w:hint="eastAsia" w:ascii="Times New Roman" w:hAnsi="Times New Roman" w:eastAsia="仿宋" w:cs="仿宋"/>
                <w:b w:val="0"/>
                <w:bCs/>
                <w:color w:val="auto"/>
                <w:kern w:val="0"/>
                <w:sz w:val="28"/>
                <w:szCs w:val="28"/>
                <w:lang w:val="en-US" w:eastAsia="zh-CN"/>
              </w:rPr>
              <w:t>周</w:t>
            </w:r>
            <w:r>
              <w:rPr>
                <w:rFonts w:hint="eastAsia" w:eastAsia="仿宋" w:cs="仿宋"/>
                <w:b w:val="0"/>
                <w:bCs/>
                <w:color w:val="auto"/>
                <w:kern w:val="0"/>
                <w:sz w:val="28"/>
                <w:szCs w:val="28"/>
                <w:lang w:val="en-US" w:eastAsia="zh-CN"/>
              </w:rPr>
              <w:t>三</w:t>
            </w:r>
            <w:r>
              <w:rPr>
                <w:rFonts w:hint="eastAsia" w:ascii="Times New Roman" w:hAnsi="Times New Roman" w:eastAsia="仿宋" w:cs="仿宋"/>
                <w:b w:val="0"/>
                <w:bCs/>
                <w:color w:val="auto"/>
                <w:kern w:val="0"/>
                <w:sz w:val="28"/>
                <w:szCs w:val="28"/>
              </w:rPr>
              <w:t>15</w:t>
            </w:r>
            <w:r>
              <w:rPr>
                <w:rFonts w:hint="eastAsia" w:ascii="Times New Roman" w:hAnsi="Times New Roman" w:eastAsia="仿宋" w:cs="仿宋"/>
                <w:b w:val="0"/>
                <w:bCs/>
                <w:color w:val="auto"/>
                <w:kern w:val="0"/>
                <w:sz w:val="28"/>
                <w:szCs w:val="28"/>
                <w:lang w:val="en-US" w:eastAsia="zh-CN"/>
              </w:rPr>
              <w:t>:</w:t>
            </w:r>
            <w:r>
              <w:rPr>
                <w:rFonts w:hint="eastAsia" w:ascii="Times New Roman" w:hAnsi="Times New Roman" w:eastAsia="仿宋" w:cs="仿宋"/>
                <w:b w:val="0"/>
                <w:bCs/>
                <w:color w:val="auto"/>
                <w:kern w:val="0"/>
                <w:sz w:val="28"/>
                <w:szCs w:val="28"/>
              </w:rPr>
              <w:t>30</w:t>
            </w:r>
          </w:p>
        </w:tc>
        <w:tc>
          <w:tcPr>
            <w:tcW w:w="1512" w:type="dxa"/>
            <w:tcBorders>
              <w:top w:val="nil"/>
              <w:left w:val="nil"/>
              <w:bottom w:val="single" w:color="auto" w:sz="4" w:space="0"/>
              <w:right w:val="single" w:color="auto" w:sz="4" w:space="0"/>
            </w:tcBorders>
            <w:shd w:val="clear" w:color="000000" w:fill="auto"/>
            <w:vAlign w:val="center"/>
          </w:tcPr>
          <w:p w14:paraId="5165DB60">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00" w:lineRule="auto"/>
              <w:ind w:left="0" w:right="0"/>
              <w:jc w:val="left"/>
              <w:textAlignment w:val="auto"/>
              <w:rPr>
                <w:rFonts w:hint="eastAsia" w:ascii="Times New Roman" w:hAnsi="Times New Roman" w:eastAsia="仿宋" w:cs="仿宋"/>
                <w:b w:val="0"/>
                <w:bCs/>
                <w:color w:val="auto"/>
                <w:kern w:val="0"/>
                <w:sz w:val="28"/>
                <w:szCs w:val="28"/>
              </w:rPr>
            </w:pPr>
            <w:r>
              <w:rPr>
                <w:rFonts w:hint="eastAsia" w:eastAsia="仿宋" w:cs="仿宋"/>
                <w:b w:val="0"/>
                <w:bCs/>
                <w:color w:val="auto"/>
                <w:kern w:val="0"/>
                <w:sz w:val="28"/>
                <w:szCs w:val="28"/>
                <w:lang w:val="en-US" w:eastAsia="zh-CN"/>
              </w:rPr>
              <w:t>1</w:t>
            </w:r>
            <w:r>
              <w:rPr>
                <w:rFonts w:hint="eastAsia" w:ascii="Times New Roman" w:hAnsi="Times New Roman" w:eastAsia="仿宋" w:cs="仿宋"/>
                <w:b w:val="0"/>
                <w:bCs/>
                <w:color w:val="auto"/>
                <w:kern w:val="0"/>
                <w:sz w:val="28"/>
                <w:szCs w:val="28"/>
              </w:rPr>
              <w:t>月</w:t>
            </w:r>
            <w:r>
              <w:rPr>
                <w:rFonts w:hint="eastAsia" w:eastAsia="仿宋" w:cs="仿宋"/>
                <w:b w:val="0"/>
                <w:bCs/>
                <w:color w:val="auto"/>
                <w:kern w:val="0"/>
                <w:sz w:val="28"/>
                <w:szCs w:val="28"/>
                <w:lang w:val="en-US" w:eastAsia="zh-CN"/>
              </w:rPr>
              <w:t>11</w:t>
            </w:r>
            <w:r>
              <w:rPr>
                <w:rFonts w:hint="eastAsia" w:ascii="Times New Roman" w:hAnsi="Times New Roman" w:eastAsia="仿宋" w:cs="仿宋"/>
                <w:b w:val="0"/>
                <w:bCs/>
                <w:color w:val="auto"/>
                <w:kern w:val="0"/>
                <w:sz w:val="28"/>
                <w:szCs w:val="28"/>
              </w:rPr>
              <w:t>日</w:t>
            </w:r>
          </w:p>
          <w:p w14:paraId="6F690FFD">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00" w:lineRule="auto"/>
              <w:ind w:left="0" w:right="0"/>
              <w:jc w:val="left"/>
              <w:textAlignment w:val="auto"/>
              <w:rPr>
                <w:rFonts w:hint="eastAsia" w:ascii="Times New Roman" w:hAnsi="Times New Roman" w:eastAsia="仿宋" w:cs="仿宋"/>
                <w:b w:val="0"/>
                <w:bCs/>
                <w:color w:val="auto"/>
                <w:kern w:val="0"/>
                <w:sz w:val="28"/>
                <w:szCs w:val="28"/>
              </w:rPr>
            </w:pPr>
            <w:r>
              <w:rPr>
                <w:rFonts w:hint="eastAsia" w:ascii="Times New Roman" w:hAnsi="Times New Roman" w:eastAsia="仿宋" w:cs="仿宋"/>
                <w:b w:val="0"/>
                <w:bCs/>
                <w:color w:val="auto"/>
                <w:kern w:val="0"/>
                <w:sz w:val="28"/>
                <w:szCs w:val="28"/>
              </w:rPr>
              <w:t>周</w:t>
            </w:r>
            <w:r>
              <w:rPr>
                <w:rFonts w:hint="eastAsia" w:eastAsia="仿宋" w:cs="仿宋"/>
                <w:b w:val="0"/>
                <w:bCs/>
                <w:color w:val="auto"/>
                <w:kern w:val="0"/>
                <w:sz w:val="28"/>
                <w:szCs w:val="28"/>
                <w:lang w:eastAsia="zh-CN"/>
              </w:rPr>
              <w:t>日</w:t>
            </w:r>
            <w:r>
              <w:rPr>
                <w:rFonts w:hint="eastAsia" w:ascii="Times New Roman" w:hAnsi="Times New Roman" w:eastAsia="仿宋" w:cs="仿宋"/>
                <w:b w:val="0"/>
                <w:bCs/>
                <w:color w:val="auto"/>
                <w:kern w:val="0"/>
                <w:sz w:val="28"/>
                <w:szCs w:val="28"/>
              </w:rPr>
              <w:t>15</w:t>
            </w:r>
            <w:r>
              <w:rPr>
                <w:rFonts w:hint="eastAsia" w:ascii="Times New Roman" w:hAnsi="Times New Roman" w:eastAsia="仿宋" w:cs="仿宋"/>
                <w:b w:val="0"/>
                <w:bCs/>
                <w:color w:val="auto"/>
                <w:kern w:val="0"/>
                <w:sz w:val="28"/>
                <w:szCs w:val="28"/>
                <w:lang w:val="en-US" w:eastAsia="zh-CN"/>
              </w:rPr>
              <w:t>:</w:t>
            </w:r>
            <w:r>
              <w:rPr>
                <w:rFonts w:hint="eastAsia" w:ascii="Times New Roman" w:hAnsi="Times New Roman" w:eastAsia="仿宋" w:cs="仿宋"/>
                <w:b w:val="0"/>
                <w:bCs/>
                <w:color w:val="auto"/>
                <w:kern w:val="0"/>
                <w:sz w:val="28"/>
                <w:szCs w:val="28"/>
              </w:rPr>
              <w:t>30</w:t>
            </w:r>
          </w:p>
        </w:tc>
        <w:tc>
          <w:tcPr>
            <w:tcW w:w="2742" w:type="dxa"/>
            <w:tcBorders>
              <w:top w:val="nil"/>
              <w:left w:val="nil"/>
              <w:bottom w:val="single" w:color="auto" w:sz="4" w:space="0"/>
              <w:right w:val="single" w:color="auto" w:sz="4" w:space="0"/>
            </w:tcBorders>
            <w:shd w:val="clear" w:color="000000" w:fill="auto"/>
            <w:vAlign w:val="center"/>
          </w:tcPr>
          <w:p w14:paraId="048F660A">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00" w:lineRule="auto"/>
              <w:ind w:left="0" w:right="0"/>
              <w:jc w:val="left"/>
              <w:textAlignment w:val="auto"/>
              <w:rPr>
                <w:rFonts w:hint="eastAsia" w:ascii="Times New Roman" w:hAnsi="Times New Roman" w:eastAsia="仿宋" w:cs="仿宋"/>
                <w:b w:val="0"/>
                <w:bCs/>
                <w:color w:val="auto"/>
                <w:kern w:val="0"/>
                <w:sz w:val="28"/>
                <w:szCs w:val="28"/>
              </w:rPr>
            </w:pPr>
            <w:r>
              <w:rPr>
                <w:rFonts w:hint="eastAsia" w:ascii="Times New Roman" w:hAnsi="Times New Roman" w:eastAsia="仿宋" w:cs="仿宋"/>
                <w:color w:val="auto"/>
                <w:sz w:val="28"/>
                <w:szCs w:val="28"/>
              </w:rPr>
              <w:t>采用优先制，</w:t>
            </w:r>
            <w:r>
              <w:rPr>
                <w:rFonts w:hint="eastAsia" w:ascii="Times New Roman" w:hAnsi="Times New Roman" w:eastAsia="仿宋" w:cs="仿宋"/>
                <w:b w:val="0"/>
                <w:bCs/>
                <w:color w:val="auto"/>
                <w:kern w:val="0"/>
                <w:sz w:val="28"/>
                <w:szCs w:val="28"/>
              </w:rPr>
              <w:t>容量限制</w:t>
            </w:r>
            <w:r>
              <w:rPr>
                <w:rFonts w:hint="eastAsia" w:ascii="Times New Roman" w:hAnsi="Times New Roman" w:eastAsia="仿宋" w:cs="仿宋"/>
                <w:b w:val="0"/>
                <w:bCs/>
                <w:color w:val="auto"/>
                <w:kern w:val="0"/>
                <w:sz w:val="28"/>
                <w:szCs w:val="28"/>
                <w:lang w:eastAsia="zh-CN"/>
              </w:rPr>
              <w:t>，</w:t>
            </w:r>
            <w:r>
              <w:rPr>
                <w:rFonts w:hint="eastAsia" w:ascii="Times New Roman" w:hAnsi="Times New Roman" w:eastAsia="仿宋" w:cs="仿宋"/>
                <w:color w:val="auto"/>
                <w:sz w:val="28"/>
                <w:szCs w:val="28"/>
              </w:rPr>
              <w:t>先选先得</w:t>
            </w:r>
            <w:r>
              <w:rPr>
                <w:rFonts w:hint="eastAsia" w:ascii="Times New Roman" w:hAnsi="Times New Roman" w:eastAsia="仿宋" w:cs="仿宋"/>
                <w:color w:val="auto"/>
                <w:sz w:val="28"/>
                <w:szCs w:val="28"/>
                <w:lang w:eastAsia="zh-CN"/>
              </w:rPr>
              <w:t>，</w:t>
            </w:r>
            <w:r>
              <w:rPr>
                <w:rFonts w:hint="eastAsia" w:ascii="Times New Roman" w:hAnsi="Times New Roman" w:eastAsia="仿宋" w:cs="仿宋"/>
                <w:b w:val="0"/>
                <w:bCs/>
                <w:color w:val="auto"/>
                <w:kern w:val="0"/>
                <w:sz w:val="28"/>
                <w:szCs w:val="28"/>
              </w:rPr>
              <w:t>可退可选。</w:t>
            </w:r>
          </w:p>
        </w:tc>
      </w:tr>
      <w:tr w14:paraId="253FF6A4">
        <w:tblPrEx>
          <w:tblCellMar>
            <w:top w:w="0" w:type="dxa"/>
            <w:left w:w="108" w:type="dxa"/>
            <w:bottom w:w="0" w:type="dxa"/>
            <w:right w:w="108" w:type="dxa"/>
          </w:tblCellMar>
        </w:tblPrEx>
        <w:trPr>
          <w:trHeight w:val="562" w:hRule="atLeast"/>
          <w:jc w:val="center"/>
        </w:trPr>
        <w:tc>
          <w:tcPr>
            <w:tcW w:w="880" w:type="dxa"/>
            <w:tcBorders>
              <w:top w:val="nil"/>
              <w:left w:val="single" w:color="auto" w:sz="4" w:space="0"/>
              <w:bottom w:val="single" w:color="auto" w:sz="4" w:space="0"/>
              <w:right w:val="single" w:color="auto" w:sz="4" w:space="0"/>
            </w:tcBorders>
            <w:shd w:val="clear" w:color="000000" w:fill="auto"/>
            <w:vAlign w:val="center"/>
          </w:tcPr>
          <w:p w14:paraId="2714E2FE">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00" w:lineRule="auto"/>
              <w:ind w:left="0" w:right="0"/>
              <w:jc w:val="center"/>
              <w:textAlignment w:val="auto"/>
              <w:rPr>
                <w:rFonts w:hint="eastAsia" w:ascii="Times New Roman" w:hAnsi="Times New Roman" w:eastAsia="仿宋" w:cs="仿宋"/>
                <w:b w:val="0"/>
                <w:bCs/>
                <w:color w:val="auto"/>
                <w:kern w:val="0"/>
                <w:sz w:val="28"/>
                <w:szCs w:val="28"/>
              </w:rPr>
            </w:pPr>
            <w:r>
              <w:rPr>
                <w:rFonts w:hint="eastAsia" w:ascii="Times New Roman" w:hAnsi="Times New Roman" w:eastAsia="仿宋" w:cs="仿宋"/>
                <w:b w:val="0"/>
                <w:bCs/>
                <w:color w:val="auto"/>
                <w:kern w:val="0"/>
                <w:sz w:val="28"/>
                <w:szCs w:val="28"/>
              </w:rPr>
              <w:t>第二轮</w:t>
            </w:r>
          </w:p>
        </w:tc>
        <w:tc>
          <w:tcPr>
            <w:tcW w:w="925" w:type="dxa"/>
            <w:tcBorders>
              <w:top w:val="nil"/>
              <w:left w:val="nil"/>
              <w:bottom w:val="single" w:color="auto" w:sz="4" w:space="0"/>
              <w:right w:val="single" w:color="auto" w:sz="4" w:space="0"/>
            </w:tcBorders>
            <w:shd w:val="clear" w:color="000000" w:fill="auto"/>
            <w:vAlign w:val="center"/>
          </w:tcPr>
          <w:p w14:paraId="69E71F84">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00" w:lineRule="auto"/>
              <w:ind w:left="0" w:right="0"/>
              <w:jc w:val="center"/>
              <w:textAlignment w:val="auto"/>
              <w:rPr>
                <w:rFonts w:hint="eastAsia" w:ascii="Times New Roman" w:hAnsi="Times New Roman" w:eastAsia="仿宋" w:cs="仿宋"/>
                <w:b w:val="0"/>
                <w:bCs/>
                <w:color w:val="auto"/>
                <w:kern w:val="0"/>
                <w:sz w:val="28"/>
                <w:szCs w:val="28"/>
              </w:rPr>
            </w:pPr>
            <w:r>
              <w:rPr>
                <w:rFonts w:hint="eastAsia" w:ascii="Times New Roman" w:hAnsi="Times New Roman" w:eastAsia="仿宋" w:cs="仿宋"/>
                <w:b w:val="0"/>
                <w:bCs/>
                <w:color w:val="auto"/>
                <w:kern w:val="0"/>
                <w:sz w:val="28"/>
                <w:szCs w:val="28"/>
              </w:rPr>
              <w:t>补退选</w:t>
            </w:r>
          </w:p>
        </w:tc>
        <w:tc>
          <w:tcPr>
            <w:tcW w:w="3675" w:type="dxa"/>
            <w:gridSpan w:val="2"/>
            <w:tcBorders>
              <w:top w:val="single" w:color="auto" w:sz="4" w:space="0"/>
              <w:left w:val="nil"/>
              <w:bottom w:val="single" w:color="auto" w:sz="4" w:space="0"/>
              <w:right w:val="single" w:color="000000" w:sz="4" w:space="0"/>
            </w:tcBorders>
            <w:shd w:val="clear" w:color="000000" w:fill="auto"/>
            <w:vAlign w:val="center"/>
          </w:tcPr>
          <w:p w14:paraId="22D9F398">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00" w:lineRule="auto"/>
              <w:ind w:left="0" w:right="0"/>
              <w:textAlignment w:val="auto"/>
              <w:rPr>
                <w:rFonts w:hint="eastAsia" w:ascii="Times New Roman" w:hAnsi="Times New Roman" w:eastAsia="仿宋" w:cs="仿宋"/>
                <w:b w:val="0"/>
                <w:bCs/>
                <w:color w:val="auto"/>
                <w:kern w:val="0"/>
                <w:sz w:val="28"/>
                <w:szCs w:val="28"/>
              </w:rPr>
            </w:pPr>
            <w:r>
              <w:rPr>
                <w:rFonts w:hint="eastAsia" w:eastAsia="仿宋" w:cs="仿宋"/>
                <w:b w:val="0"/>
                <w:bCs/>
                <w:color w:val="auto"/>
                <w:kern w:val="0"/>
                <w:sz w:val="28"/>
                <w:szCs w:val="28"/>
                <w:lang w:val="en-US" w:eastAsia="zh-CN"/>
              </w:rPr>
              <w:t>3</w:t>
            </w:r>
            <w:r>
              <w:rPr>
                <w:rFonts w:hint="eastAsia" w:ascii="Times New Roman" w:hAnsi="Times New Roman" w:eastAsia="仿宋" w:cs="仿宋"/>
                <w:b w:val="0"/>
                <w:bCs/>
                <w:color w:val="auto"/>
                <w:kern w:val="0"/>
                <w:sz w:val="28"/>
                <w:szCs w:val="28"/>
              </w:rPr>
              <w:t>月</w:t>
            </w:r>
            <w:r>
              <w:rPr>
                <w:rFonts w:hint="eastAsia" w:eastAsia="仿宋" w:cs="仿宋"/>
                <w:b w:val="0"/>
                <w:bCs/>
                <w:color w:val="auto"/>
                <w:kern w:val="0"/>
                <w:sz w:val="28"/>
                <w:szCs w:val="28"/>
                <w:lang w:val="en-US" w:eastAsia="zh-CN"/>
              </w:rPr>
              <w:t>2</w:t>
            </w:r>
            <w:r>
              <w:rPr>
                <w:rFonts w:hint="eastAsia" w:ascii="Times New Roman" w:hAnsi="Times New Roman" w:eastAsia="仿宋" w:cs="仿宋"/>
                <w:b w:val="0"/>
                <w:bCs/>
                <w:color w:val="auto"/>
                <w:kern w:val="0"/>
                <w:sz w:val="28"/>
                <w:szCs w:val="28"/>
              </w:rPr>
              <w:t>日15</w:t>
            </w:r>
            <w:r>
              <w:rPr>
                <w:rFonts w:hint="eastAsia" w:ascii="Times New Roman" w:hAnsi="Times New Roman" w:eastAsia="仿宋" w:cs="仿宋"/>
                <w:b w:val="0"/>
                <w:bCs/>
                <w:color w:val="auto"/>
                <w:kern w:val="0"/>
                <w:sz w:val="28"/>
                <w:szCs w:val="28"/>
                <w:lang w:val="en-US" w:eastAsia="zh-CN"/>
              </w:rPr>
              <w:t>:</w:t>
            </w:r>
            <w:r>
              <w:rPr>
                <w:rFonts w:hint="eastAsia" w:ascii="Times New Roman" w:hAnsi="Times New Roman" w:eastAsia="仿宋" w:cs="仿宋"/>
                <w:b w:val="0"/>
                <w:bCs/>
                <w:color w:val="auto"/>
                <w:kern w:val="0"/>
                <w:sz w:val="28"/>
                <w:szCs w:val="28"/>
              </w:rPr>
              <w:t>30</w:t>
            </w:r>
            <w:r>
              <w:rPr>
                <w:rFonts w:hint="eastAsia" w:eastAsia="仿宋" w:cs="仿宋"/>
                <w:b w:val="0"/>
                <w:bCs/>
                <w:color w:val="auto"/>
                <w:kern w:val="0"/>
                <w:sz w:val="28"/>
                <w:szCs w:val="28"/>
                <w:lang w:val="en-US" w:eastAsia="zh-CN"/>
              </w:rPr>
              <w:t>--3</w:t>
            </w:r>
            <w:r>
              <w:rPr>
                <w:rFonts w:hint="eastAsia" w:ascii="Times New Roman" w:hAnsi="Times New Roman" w:eastAsia="仿宋" w:cs="仿宋"/>
                <w:b w:val="0"/>
                <w:bCs/>
                <w:color w:val="auto"/>
                <w:kern w:val="0"/>
                <w:sz w:val="28"/>
                <w:szCs w:val="28"/>
                <w:lang w:val="en-US" w:eastAsia="zh-CN"/>
              </w:rPr>
              <w:t>月</w:t>
            </w:r>
            <w:r>
              <w:rPr>
                <w:rFonts w:hint="eastAsia" w:eastAsia="仿宋" w:cs="仿宋"/>
                <w:b w:val="0"/>
                <w:bCs/>
                <w:color w:val="auto"/>
                <w:kern w:val="0"/>
                <w:sz w:val="28"/>
                <w:szCs w:val="28"/>
                <w:lang w:val="en-US" w:eastAsia="zh-CN"/>
              </w:rPr>
              <w:t>6</w:t>
            </w:r>
            <w:r>
              <w:rPr>
                <w:rFonts w:hint="eastAsia" w:ascii="Times New Roman" w:hAnsi="Times New Roman" w:eastAsia="仿宋" w:cs="仿宋"/>
                <w:b w:val="0"/>
                <w:bCs/>
                <w:color w:val="auto"/>
                <w:kern w:val="0"/>
                <w:sz w:val="28"/>
                <w:szCs w:val="28"/>
              </w:rPr>
              <w:t>日15</w:t>
            </w:r>
            <w:r>
              <w:rPr>
                <w:rFonts w:hint="eastAsia" w:ascii="Times New Roman" w:hAnsi="Times New Roman" w:eastAsia="仿宋" w:cs="仿宋"/>
                <w:b w:val="0"/>
                <w:bCs/>
                <w:color w:val="auto"/>
                <w:kern w:val="0"/>
                <w:sz w:val="28"/>
                <w:szCs w:val="28"/>
                <w:lang w:val="en-US" w:eastAsia="zh-CN"/>
              </w:rPr>
              <w:t>:</w:t>
            </w:r>
            <w:r>
              <w:rPr>
                <w:rFonts w:hint="eastAsia" w:ascii="Times New Roman" w:hAnsi="Times New Roman" w:eastAsia="仿宋" w:cs="仿宋"/>
                <w:b w:val="0"/>
                <w:bCs/>
                <w:color w:val="auto"/>
                <w:kern w:val="0"/>
                <w:sz w:val="28"/>
                <w:szCs w:val="28"/>
              </w:rPr>
              <w:t>30</w:t>
            </w:r>
          </w:p>
        </w:tc>
        <w:tc>
          <w:tcPr>
            <w:tcW w:w="2742" w:type="dxa"/>
            <w:tcBorders>
              <w:top w:val="nil"/>
              <w:left w:val="nil"/>
              <w:bottom w:val="single" w:color="auto" w:sz="4" w:space="0"/>
              <w:right w:val="single" w:color="auto" w:sz="4" w:space="0"/>
            </w:tcBorders>
            <w:shd w:val="clear" w:color="000000" w:fill="auto"/>
            <w:vAlign w:val="center"/>
          </w:tcPr>
          <w:p w14:paraId="43DD9FE3">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00" w:lineRule="auto"/>
              <w:ind w:left="0" w:right="0"/>
              <w:jc w:val="center"/>
              <w:textAlignment w:val="auto"/>
              <w:rPr>
                <w:rFonts w:hint="eastAsia" w:ascii="Times New Roman" w:hAnsi="Times New Roman" w:eastAsia="仿宋" w:cs="仿宋"/>
                <w:b w:val="0"/>
                <w:bCs/>
                <w:color w:val="auto"/>
                <w:kern w:val="0"/>
                <w:sz w:val="28"/>
                <w:szCs w:val="28"/>
              </w:rPr>
            </w:pPr>
            <w:r>
              <w:rPr>
                <w:rFonts w:hint="eastAsia" w:ascii="Times New Roman" w:hAnsi="Times New Roman" w:eastAsia="仿宋" w:cs="仿宋"/>
                <w:b w:val="0"/>
                <w:bCs/>
                <w:color w:val="auto"/>
                <w:kern w:val="0"/>
                <w:sz w:val="28"/>
                <w:szCs w:val="28"/>
              </w:rPr>
              <w:t>低于15人的课程不予退选。校际选修课不能退选。</w:t>
            </w:r>
          </w:p>
        </w:tc>
      </w:tr>
      <w:tr w14:paraId="3B2B25A0">
        <w:tblPrEx>
          <w:tblCellMar>
            <w:top w:w="0" w:type="dxa"/>
            <w:left w:w="108" w:type="dxa"/>
            <w:bottom w:w="0" w:type="dxa"/>
            <w:right w:w="108" w:type="dxa"/>
          </w:tblCellMar>
        </w:tblPrEx>
        <w:trPr>
          <w:trHeight w:val="416" w:hRule="atLeast"/>
          <w:jc w:val="center"/>
        </w:trPr>
        <w:tc>
          <w:tcPr>
            <w:tcW w:w="1805" w:type="dxa"/>
            <w:gridSpan w:val="2"/>
            <w:tcBorders>
              <w:top w:val="single" w:color="auto" w:sz="4" w:space="0"/>
              <w:left w:val="single" w:color="auto" w:sz="4" w:space="0"/>
              <w:bottom w:val="single" w:color="auto" w:sz="4" w:space="0"/>
              <w:right w:val="single" w:color="auto" w:sz="4" w:space="0"/>
            </w:tcBorders>
            <w:shd w:val="clear" w:color="000000" w:fill="auto"/>
            <w:vAlign w:val="center"/>
          </w:tcPr>
          <w:p w14:paraId="71ADE3BC">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00" w:lineRule="auto"/>
              <w:ind w:left="0" w:right="0"/>
              <w:jc w:val="center"/>
              <w:textAlignment w:val="auto"/>
              <w:rPr>
                <w:rFonts w:hint="eastAsia" w:ascii="Times New Roman" w:hAnsi="Times New Roman" w:eastAsia="仿宋" w:cs="仿宋"/>
                <w:b w:val="0"/>
                <w:bCs/>
                <w:color w:val="auto"/>
                <w:kern w:val="0"/>
                <w:sz w:val="28"/>
                <w:szCs w:val="28"/>
              </w:rPr>
            </w:pPr>
            <w:r>
              <w:rPr>
                <w:rFonts w:hint="eastAsia" w:ascii="Times New Roman" w:hAnsi="Times New Roman" w:eastAsia="仿宋" w:cs="仿宋"/>
                <w:b w:val="0"/>
                <w:bCs/>
                <w:color w:val="auto"/>
                <w:kern w:val="0"/>
                <w:sz w:val="28"/>
                <w:szCs w:val="28"/>
              </w:rPr>
              <w:t>选课网址：</w:t>
            </w:r>
          </w:p>
        </w:tc>
        <w:tc>
          <w:tcPr>
            <w:tcW w:w="6417" w:type="dxa"/>
            <w:gridSpan w:val="3"/>
            <w:tcBorders>
              <w:top w:val="single" w:color="auto" w:sz="4" w:space="0"/>
              <w:left w:val="nil"/>
              <w:bottom w:val="single" w:color="auto" w:sz="4" w:space="0"/>
              <w:right w:val="single" w:color="auto" w:sz="4" w:space="0"/>
            </w:tcBorders>
            <w:shd w:val="clear" w:color="000000" w:fill="auto"/>
            <w:vAlign w:val="center"/>
          </w:tcPr>
          <w:p w14:paraId="0EE90E56">
            <w:pPr>
              <w:keepNext w:val="0"/>
              <w:keepLines w:val="0"/>
              <w:widowControl/>
              <w:suppressLineNumbers w:val="0"/>
              <w:spacing w:before="0" w:beforeAutospacing="0" w:after="0" w:afterAutospacing="0"/>
              <w:ind w:left="0" w:right="0" w:firstLine="1400" w:firstLineChars="500"/>
              <w:jc w:val="both"/>
              <w:rPr>
                <w:rFonts w:hint="eastAsia" w:ascii="Times New Roman" w:hAnsi="Times New Roman" w:eastAsia="仿宋" w:cs="仿宋"/>
                <w:b w:val="0"/>
                <w:bCs/>
                <w:color w:val="auto"/>
                <w:kern w:val="0"/>
                <w:sz w:val="28"/>
                <w:szCs w:val="28"/>
                <w:lang w:val="en-US" w:eastAsia="zh-CN"/>
              </w:rPr>
            </w:pPr>
            <w:r>
              <w:rPr>
                <w:rFonts w:hint="eastAsia" w:ascii="Times New Roman" w:hAnsi="Times New Roman" w:eastAsia="仿宋" w:cs="仿宋"/>
                <w:b w:val="0"/>
                <w:bCs/>
                <w:color w:val="auto"/>
                <w:kern w:val="0"/>
                <w:sz w:val="28"/>
                <w:szCs w:val="28"/>
              </w:rPr>
              <w:t>https://www.zjtie.edu.cn/</w:t>
            </w:r>
          </w:p>
          <w:p w14:paraId="6327D377">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00" w:lineRule="auto"/>
              <w:ind w:left="0" w:right="0"/>
              <w:jc w:val="center"/>
              <w:textAlignment w:val="auto"/>
              <w:rPr>
                <w:rFonts w:hint="eastAsia" w:ascii="Times New Roman" w:hAnsi="Times New Roman" w:eastAsia="仿宋" w:cs="仿宋"/>
                <w:b w:val="0"/>
                <w:bCs/>
                <w:color w:val="auto"/>
                <w:kern w:val="0"/>
                <w:sz w:val="28"/>
                <w:szCs w:val="28"/>
                <w:lang w:eastAsia="zh-CN"/>
              </w:rPr>
            </w:pPr>
            <w:r>
              <w:rPr>
                <w:rFonts w:hint="eastAsia" w:ascii="Times New Roman" w:hAnsi="Times New Roman" w:eastAsia="仿宋" w:cs="仿宋"/>
                <w:b w:val="0"/>
                <w:bCs/>
                <w:color w:val="auto"/>
                <w:kern w:val="0"/>
                <w:sz w:val="28"/>
                <w:szCs w:val="28"/>
                <w:lang w:val="en-US" w:eastAsia="zh-CN"/>
              </w:rPr>
              <w:t>数字经院--新版教务系统--选课--自主选课</w:t>
            </w:r>
          </w:p>
        </w:tc>
      </w:tr>
      <w:tr w14:paraId="35BBDD26">
        <w:tblPrEx>
          <w:tblCellMar>
            <w:top w:w="0" w:type="dxa"/>
            <w:left w:w="108" w:type="dxa"/>
            <w:bottom w:w="0" w:type="dxa"/>
            <w:right w:w="108" w:type="dxa"/>
          </w:tblCellMar>
        </w:tblPrEx>
        <w:trPr>
          <w:trHeight w:val="416" w:hRule="atLeast"/>
          <w:jc w:val="center"/>
        </w:trPr>
        <w:tc>
          <w:tcPr>
            <w:tcW w:w="1805" w:type="dxa"/>
            <w:gridSpan w:val="2"/>
            <w:tcBorders>
              <w:top w:val="single" w:color="auto" w:sz="4" w:space="0"/>
              <w:left w:val="single" w:color="auto" w:sz="4" w:space="0"/>
              <w:bottom w:val="single" w:color="auto" w:sz="4" w:space="0"/>
              <w:right w:val="single" w:color="auto" w:sz="4" w:space="0"/>
            </w:tcBorders>
            <w:shd w:val="clear" w:color="000000" w:fill="auto"/>
            <w:vAlign w:val="center"/>
          </w:tcPr>
          <w:p w14:paraId="7A09AB3D">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00" w:lineRule="auto"/>
              <w:ind w:left="0" w:right="0"/>
              <w:jc w:val="center"/>
              <w:textAlignment w:val="auto"/>
              <w:rPr>
                <w:rFonts w:hint="eastAsia" w:ascii="Times New Roman" w:hAnsi="Times New Roman" w:eastAsia="仿宋" w:cs="仿宋"/>
                <w:b w:val="0"/>
                <w:bCs/>
                <w:color w:val="auto"/>
                <w:kern w:val="0"/>
                <w:sz w:val="28"/>
                <w:szCs w:val="28"/>
              </w:rPr>
            </w:pPr>
          </w:p>
        </w:tc>
        <w:tc>
          <w:tcPr>
            <w:tcW w:w="6417" w:type="dxa"/>
            <w:gridSpan w:val="3"/>
            <w:tcBorders>
              <w:top w:val="single" w:color="auto" w:sz="4" w:space="0"/>
              <w:left w:val="nil"/>
              <w:bottom w:val="single" w:color="auto" w:sz="4" w:space="0"/>
              <w:right w:val="single" w:color="auto" w:sz="4" w:space="0"/>
            </w:tcBorders>
            <w:shd w:val="clear" w:color="000000" w:fill="auto"/>
            <w:vAlign w:val="center"/>
          </w:tcPr>
          <w:p w14:paraId="58844926">
            <w:pPr>
              <w:keepNext w:val="0"/>
              <w:keepLines w:val="0"/>
              <w:pageBreakBefore w:val="0"/>
              <w:widowControl/>
              <w:suppressLineNumbers w:val="0"/>
              <w:kinsoku/>
              <w:wordWrap/>
              <w:overflowPunct/>
              <w:topLinePunct w:val="0"/>
              <w:autoSpaceDE/>
              <w:autoSpaceDN/>
              <w:bidi w:val="0"/>
              <w:adjustRightInd/>
              <w:spacing w:before="0" w:beforeAutospacing="0" w:after="0" w:afterAutospacing="0" w:line="300" w:lineRule="auto"/>
              <w:ind w:left="0" w:right="0"/>
              <w:jc w:val="center"/>
              <w:textAlignment w:val="auto"/>
              <w:rPr>
                <w:rFonts w:hint="eastAsia" w:ascii="Times New Roman" w:hAnsi="Times New Roman" w:eastAsia="仿宋" w:cs="仿宋"/>
                <w:b w:val="0"/>
                <w:bCs/>
                <w:color w:val="auto"/>
                <w:kern w:val="0"/>
                <w:sz w:val="28"/>
                <w:szCs w:val="28"/>
                <w:lang w:val="en-US" w:eastAsia="zh-CN"/>
              </w:rPr>
            </w:pPr>
          </w:p>
        </w:tc>
      </w:tr>
    </w:tbl>
    <w:p w14:paraId="5F9E075E">
      <w:pPr>
        <w:pStyle w:val="52"/>
        <w:keepNext w:val="0"/>
        <w:keepLines w:val="0"/>
        <w:pageBreakBefore w:val="0"/>
        <w:widowControl/>
        <w:numPr>
          <w:ilvl w:val="0"/>
          <w:numId w:val="0"/>
        </w:numPr>
        <w:kinsoku/>
        <w:wordWrap/>
        <w:overflowPunct/>
        <w:topLinePunct w:val="0"/>
        <w:autoSpaceDE/>
        <w:autoSpaceDN/>
        <w:bidi w:val="0"/>
        <w:adjustRightInd/>
        <w:snapToGrid w:val="0"/>
        <w:spacing w:line="300" w:lineRule="auto"/>
        <w:ind w:leftChars="0"/>
        <w:jc w:val="left"/>
        <w:textAlignment w:val="auto"/>
        <w:rPr>
          <w:rFonts w:hint="eastAsia" w:ascii="Times New Roman" w:hAnsi="Times New Roman" w:eastAsia="仿宋" w:cs="仿宋"/>
          <w:color w:val="auto"/>
          <w:sz w:val="28"/>
          <w:szCs w:val="28"/>
        </w:rPr>
      </w:pPr>
      <w:r>
        <w:rPr>
          <w:rFonts w:hint="eastAsia" w:ascii="Times New Roman" w:hAnsi="Times New Roman" w:eastAsia="仿宋" w:cs="仿宋"/>
          <w:color w:val="auto"/>
          <w:kern w:val="0"/>
          <w:sz w:val="28"/>
          <w:szCs w:val="28"/>
          <w:lang w:val="en-US" w:eastAsia="zh-CN" w:bidi="he-IL"/>
        </w:rPr>
        <w:t>1.第一轮选课中</w:t>
      </w:r>
      <w:r>
        <w:rPr>
          <w:rFonts w:hint="eastAsia" w:ascii="Times New Roman" w:hAnsi="Times New Roman" w:eastAsia="仿宋" w:cs="仿宋"/>
          <w:color w:val="auto"/>
          <w:sz w:val="28"/>
          <w:szCs w:val="28"/>
        </w:rPr>
        <w:t>不足15人的课程将不予开课。</w:t>
      </w:r>
    </w:p>
    <w:p w14:paraId="3EF27976">
      <w:pPr>
        <w:pStyle w:val="52"/>
        <w:keepNext w:val="0"/>
        <w:keepLines w:val="0"/>
        <w:pageBreakBefore w:val="0"/>
        <w:widowControl/>
        <w:numPr>
          <w:ilvl w:val="0"/>
          <w:numId w:val="0"/>
        </w:numPr>
        <w:kinsoku/>
        <w:wordWrap/>
        <w:overflowPunct/>
        <w:topLinePunct w:val="0"/>
        <w:autoSpaceDE/>
        <w:autoSpaceDN/>
        <w:bidi w:val="0"/>
        <w:adjustRightInd/>
        <w:snapToGrid w:val="0"/>
        <w:spacing w:line="300" w:lineRule="auto"/>
        <w:ind w:leftChars="0"/>
        <w:jc w:val="left"/>
        <w:textAlignment w:val="auto"/>
        <w:rPr>
          <w:rFonts w:hint="eastAsia" w:ascii="Times New Roman" w:hAnsi="Times New Roman" w:eastAsia="仿宋" w:cs="仿宋"/>
          <w:color w:val="auto"/>
          <w:kern w:val="0"/>
          <w:sz w:val="28"/>
          <w:szCs w:val="28"/>
          <w:lang w:val="en-US" w:eastAsia="zh-CN" w:bidi="he-IL"/>
        </w:rPr>
      </w:pPr>
      <w:r>
        <w:rPr>
          <w:rFonts w:hint="eastAsia" w:ascii="Times New Roman" w:hAnsi="Times New Roman" w:eastAsia="仿宋" w:cs="仿宋"/>
          <w:color w:val="auto"/>
          <w:kern w:val="0"/>
          <w:sz w:val="28"/>
          <w:szCs w:val="28"/>
          <w:lang w:val="en-US" w:eastAsia="zh-CN" w:bidi="he-IL"/>
        </w:rPr>
        <w:t>2.以上类别选课，每位学生一学期最多可选上3门。</w:t>
      </w:r>
    </w:p>
    <w:p w14:paraId="182F245D">
      <w:pPr>
        <w:pStyle w:val="52"/>
        <w:keepNext w:val="0"/>
        <w:keepLines w:val="0"/>
        <w:pageBreakBefore w:val="0"/>
        <w:widowControl/>
        <w:numPr>
          <w:ilvl w:val="0"/>
          <w:numId w:val="0"/>
        </w:numPr>
        <w:kinsoku/>
        <w:wordWrap/>
        <w:overflowPunct/>
        <w:topLinePunct w:val="0"/>
        <w:autoSpaceDE/>
        <w:autoSpaceDN/>
        <w:bidi w:val="0"/>
        <w:adjustRightInd/>
        <w:snapToGrid w:val="0"/>
        <w:spacing w:line="300" w:lineRule="auto"/>
        <w:ind w:leftChars="0"/>
        <w:jc w:val="left"/>
        <w:textAlignment w:val="auto"/>
        <w:rPr>
          <w:rFonts w:hint="eastAsia" w:ascii="Times New Roman" w:hAnsi="Times New Roman" w:eastAsia="仿宋" w:cs="仿宋"/>
          <w:color w:val="auto"/>
          <w:kern w:val="0"/>
          <w:sz w:val="28"/>
          <w:szCs w:val="28"/>
          <w:lang w:val="en-US" w:eastAsia="zh-CN" w:bidi="he-IL"/>
        </w:rPr>
      </w:pPr>
      <w:r>
        <w:rPr>
          <w:rFonts w:hint="eastAsia" w:ascii="Times New Roman" w:hAnsi="Times New Roman" w:eastAsia="仿宋" w:cs="仿宋"/>
          <w:color w:val="auto"/>
          <w:kern w:val="0"/>
          <w:sz w:val="28"/>
          <w:szCs w:val="28"/>
          <w:lang w:val="en-US" w:eastAsia="zh-CN" w:bidi="he-IL"/>
        </w:rPr>
        <w:t>3.以上类别公共选修课没有补考，成绩计入排名，不及格计入降级与退学条件。</w:t>
      </w:r>
    </w:p>
    <w:p w14:paraId="52F5BA0A">
      <w:pPr>
        <w:pStyle w:val="52"/>
        <w:keepNext w:val="0"/>
        <w:keepLines w:val="0"/>
        <w:pageBreakBefore w:val="0"/>
        <w:widowControl/>
        <w:numPr>
          <w:ilvl w:val="0"/>
          <w:numId w:val="0"/>
        </w:numPr>
        <w:kinsoku/>
        <w:wordWrap/>
        <w:overflowPunct/>
        <w:topLinePunct w:val="0"/>
        <w:autoSpaceDE/>
        <w:autoSpaceDN/>
        <w:bidi w:val="0"/>
        <w:adjustRightInd/>
        <w:snapToGrid w:val="0"/>
        <w:spacing w:line="300" w:lineRule="auto"/>
        <w:ind w:leftChars="0"/>
        <w:jc w:val="left"/>
        <w:textAlignment w:val="auto"/>
        <w:rPr>
          <w:rFonts w:hint="eastAsia" w:ascii="Times New Roman" w:hAnsi="Times New Roman" w:eastAsia="仿宋" w:cs="仿宋"/>
          <w:color w:val="auto"/>
          <w:kern w:val="0"/>
          <w:sz w:val="28"/>
          <w:szCs w:val="28"/>
          <w:lang w:val="en-US" w:eastAsia="zh-CN" w:bidi="he-IL"/>
        </w:rPr>
      </w:pPr>
      <w:r>
        <w:rPr>
          <w:rFonts w:hint="eastAsia" w:ascii="Times New Roman" w:hAnsi="Times New Roman" w:eastAsia="仿宋" w:cs="仿宋"/>
          <w:color w:val="auto"/>
          <w:kern w:val="0"/>
          <w:sz w:val="28"/>
          <w:szCs w:val="28"/>
          <w:lang w:val="en-US" w:eastAsia="zh-CN" w:bidi="he-IL"/>
        </w:rPr>
        <w:t>4.校际选修课由下沙高校院区其他学校老师授课，选课前请同学们了解开课学校地理位置、交通出行情况、开课时间、授课形式等。</w:t>
      </w:r>
    </w:p>
    <w:p w14:paraId="6565C82D">
      <w:pPr>
        <w:keepNext w:val="0"/>
        <w:keepLines w:val="0"/>
        <w:pageBreakBefore w:val="0"/>
        <w:widowControl/>
        <w:kinsoku/>
        <w:wordWrap/>
        <w:overflowPunct/>
        <w:topLinePunct w:val="0"/>
        <w:autoSpaceDE/>
        <w:autoSpaceDN/>
        <w:bidi w:val="0"/>
        <w:adjustRightInd/>
        <w:snapToGrid w:val="0"/>
        <w:spacing w:line="300" w:lineRule="auto"/>
        <w:ind w:firstLine="562" w:firstLineChars="200"/>
        <w:jc w:val="left"/>
        <w:textAlignment w:val="auto"/>
        <w:rPr>
          <w:rFonts w:hint="eastAsia" w:ascii="Times New Roman" w:hAnsi="Times New Roman" w:eastAsia="仿宋" w:cs="仿宋"/>
          <w:b/>
          <w:color w:val="auto"/>
          <w:kern w:val="0"/>
          <w:sz w:val="28"/>
          <w:szCs w:val="28"/>
          <w:lang w:bidi="he-IL"/>
        </w:rPr>
      </w:pPr>
      <w:r>
        <w:rPr>
          <w:rFonts w:hint="eastAsia" w:ascii="Times New Roman" w:hAnsi="Times New Roman" w:eastAsia="仿宋" w:cs="仿宋"/>
          <w:b/>
          <w:color w:val="auto"/>
          <w:kern w:val="0"/>
          <w:sz w:val="28"/>
          <w:szCs w:val="28"/>
          <w:lang w:eastAsia="zh-CN" w:bidi="he-IL"/>
        </w:rPr>
        <w:t>（</w:t>
      </w:r>
      <w:r>
        <w:rPr>
          <w:rFonts w:hint="eastAsia" w:ascii="Times New Roman" w:hAnsi="Times New Roman" w:eastAsia="仿宋" w:cs="仿宋"/>
          <w:b/>
          <w:color w:val="auto"/>
          <w:kern w:val="0"/>
          <w:sz w:val="28"/>
          <w:szCs w:val="28"/>
          <w:lang w:val="en-US" w:eastAsia="zh-CN" w:bidi="he-IL"/>
        </w:rPr>
        <w:t>二</w:t>
      </w:r>
      <w:r>
        <w:rPr>
          <w:rFonts w:hint="eastAsia" w:ascii="Times New Roman" w:hAnsi="Times New Roman" w:eastAsia="仿宋" w:cs="仿宋"/>
          <w:b/>
          <w:color w:val="auto"/>
          <w:kern w:val="0"/>
          <w:sz w:val="28"/>
          <w:szCs w:val="28"/>
          <w:lang w:eastAsia="zh-CN" w:bidi="he-IL"/>
        </w:rPr>
        <w:t>）</w:t>
      </w:r>
      <w:r>
        <w:rPr>
          <w:rFonts w:hint="eastAsia" w:ascii="Times New Roman" w:hAnsi="Times New Roman" w:eastAsia="仿宋" w:cs="仿宋"/>
          <w:b/>
          <w:color w:val="auto"/>
          <w:kern w:val="0"/>
          <w:sz w:val="28"/>
          <w:szCs w:val="28"/>
          <w:lang w:bidi="he-IL"/>
        </w:rPr>
        <w:t>网络选修课（试行“学分银行”管理）</w:t>
      </w:r>
    </w:p>
    <w:p w14:paraId="664B109B">
      <w:pPr>
        <w:keepNext w:val="0"/>
        <w:keepLines w:val="0"/>
        <w:pageBreakBefore w:val="0"/>
        <w:widowControl/>
        <w:kinsoku/>
        <w:wordWrap/>
        <w:overflowPunct/>
        <w:topLinePunct w:val="0"/>
        <w:autoSpaceDE/>
        <w:autoSpaceDN/>
        <w:bidi w:val="0"/>
        <w:adjustRightInd/>
        <w:snapToGrid w:val="0"/>
        <w:spacing w:line="300" w:lineRule="auto"/>
        <w:ind w:firstLine="560" w:firstLineChars="200"/>
        <w:jc w:val="left"/>
        <w:textAlignment w:val="auto"/>
        <w:rPr>
          <w:rFonts w:hint="eastAsia" w:eastAsia="仿宋" w:cs="仿宋"/>
          <w:color w:val="auto"/>
          <w:sz w:val="28"/>
          <w:szCs w:val="28"/>
          <w:lang w:val="en-US" w:eastAsia="zh-CN"/>
        </w:rPr>
      </w:pPr>
      <w:r>
        <w:rPr>
          <w:rFonts w:hint="default" w:ascii="Times New Roman" w:hAnsi="Times New Roman" w:eastAsia="仿宋" w:cs="仿宋"/>
          <w:color w:val="auto"/>
          <w:sz w:val="28"/>
          <w:szCs w:val="28"/>
          <w:lang w:val="en-US"/>
        </w:rPr>
        <w:t>1.</w:t>
      </w:r>
      <w:r>
        <w:rPr>
          <w:rFonts w:hint="eastAsia" w:ascii="Times New Roman" w:hAnsi="Times New Roman" w:eastAsia="仿宋" w:cs="仿宋"/>
          <w:color w:val="auto"/>
          <w:sz w:val="28"/>
          <w:szCs w:val="28"/>
          <w:lang w:val="en-US" w:eastAsia="zh-CN"/>
        </w:rPr>
        <w:t>选课时间：</w:t>
      </w:r>
      <w:r>
        <w:rPr>
          <w:rFonts w:hint="eastAsia" w:eastAsia="仿宋" w:cs="仿宋"/>
          <w:color w:val="auto"/>
          <w:sz w:val="28"/>
          <w:szCs w:val="28"/>
          <w:lang w:val="en-US" w:eastAsia="zh-CN"/>
        </w:rPr>
        <w:t>2026年1</w:t>
      </w:r>
      <w:r>
        <w:rPr>
          <w:rFonts w:hint="eastAsia" w:ascii="Times New Roman" w:hAnsi="Times New Roman" w:eastAsia="仿宋" w:cs="仿宋"/>
          <w:color w:val="auto"/>
          <w:sz w:val="28"/>
          <w:szCs w:val="28"/>
          <w:lang w:val="en-US" w:eastAsia="zh-CN"/>
        </w:rPr>
        <w:t>月</w:t>
      </w:r>
      <w:r>
        <w:rPr>
          <w:rFonts w:hint="eastAsia" w:eastAsia="仿宋" w:cs="仿宋"/>
          <w:color w:val="auto"/>
          <w:sz w:val="28"/>
          <w:szCs w:val="28"/>
          <w:lang w:val="en-US" w:eastAsia="zh-CN"/>
        </w:rPr>
        <w:t>20</w:t>
      </w:r>
      <w:r>
        <w:rPr>
          <w:rFonts w:hint="eastAsia" w:ascii="Times New Roman" w:hAnsi="Times New Roman" w:eastAsia="仿宋" w:cs="仿宋"/>
          <w:color w:val="auto"/>
          <w:sz w:val="28"/>
          <w:szCs w:val="28"/>
          <w:lang w:val="en-US" w:eastAsia="zh-CN"/>
        </w:rPr>
        <w:t>日</w:t>
      </w:r>
      <w:r>
        <w:rPr>
          <w:rFonts w:hint="eastAsia" w:ascii="Times New Roman" w:hAnsi="Times New Roman" w:eastAsia="仿宋" w:cs="仿宋"/>
          <w:b w:val="0"/>
          <w:bCs/>
          <w:color w:val="auto"/>
          <w:kern w:val="0"/>
          <w:sz w:val="28"/>
          <w:szCs w:val="28"/>
          <w:lang w:val="en-US" w:eastAsia="zh-CN"/>
        </w:rPr>
        <w:t>周</w:t>
      </w:r>
      <w:r>
        <w:rPr>
          <w:rFonts w:hint="eastAsia" w:eastAsia="仿宋" w:cs="仿宋"/>
          <w:b w:val="0"/>
          <w:bCs/>
          <w:color w:val="auto"/>
          <w:kern w:val="0"/>
          <w:sz w:val="28"/>
          <w:szCs w:val="28"/>
          <w:lang w:val="en-US" w:eastAsia="zh-CN"/>
        </w:rPr>
        <w:t>二</w:t>
      </w:r>
      <w:r>
        <w:rPr>
          <w:rFonts w:hint="eastAsia" w:ascii="Times New Roman" w:hAnsi="Times New Roman" w:eastAsia="仿宋" w:cs="仿宋"/>
          <w:b w:val="0"/>
          <w:bCs/>
          <w:color w:val="auto"/>
          <w:kern w:val="0"/>
          <w:sz w:val="28"/>
          <w:szCs w:val="28"/>
        </w:rPr>
        <w:t>15</w:t>
      </w:r>
      <w:r>
        <w:rPr>
          <w:rFonts w:hint="eastAsia" w:ascii="Times New Roman" w:hAnsi="Times New Roman" w:eastAsia="仿宋" w:cs="仿宋"/>
          <w:b w:val="0"/>
          <w:bCs/>
          <w:color w:val="auto"/>
          <w:kern w:val="0"/>
          <w:sz w:val="28"/>
          <w:szCs w:val="28"/>
          <w:lang w:val="en-US" w:eastAsia="zh-CN"/>
        </w:rPr>
        <w:t>:</w:t>
      </w:r>
      <w:r>
        <w:rPr>
          <w:rFonts w:hint="eastAsia" w:ascii="Times New Roman" w:hAnsi="Times New Roman" w:eastAsia="仿宋" w:cs="仿宋"/>
          <w:b w:val="0"/>
          <w:bCs/>
          <w:color w:val="auto"/>
          <w:kern w:val="0"/>
          <w:sz w:val="28"/>
          <w:szCs w:val="28"/>
        </w:rPr>
        <w:t>30</w:t>
      </w:r>
      <w:r>
        <w:rPr>
          <w:rFonts w:hint="eastAsia" w:ascii="Times New Roman" w:hAnsi="Times New Roman" w:eastAsia="仿宋" w:cs="仿宋"/>
          <w:color w:val="auto"/>
          <w:sz w:val="28"/>
          <w:szCs w:val="28"/>
          <w:lang w:val="en-US" w:eastAsia="zh-CN"/>
        </w:rPr>
        <w:t>起</w:t>
      </w:r>
      <w:r>
        <w:rPr>
          <w:rFonts w:hint="eastAsia" w:eastAsia="仿宋" w:cs="仿宋"/>
          <w:color w:val="auto"/>
          <w:sz w:val="28"/>
          <w:szCs w:val="28"/>
          <w:lang w:val="en-US" w:eastAsia="zh-CN"/>
        </w:rPr>
        <w:t>，不限容量，随到随选随学。</w:t>
      </w:r>
    </w:p>
    <w:p w14:paraId="3C4C5B20">
      <w:pPr>
        <w:keepNext w:val="0"/>
        <w:keepLines w:val="0"/>
        <w:pageBreakBefore w:val="0"/>
        <w:widowControl/>
        <w:kinsoku/>
        <w:wordWrap/>
        <w:overflowPunct/>
        <w:topLinePunct w:val="0"/>
        <w:autoSpaceDE/>
        <w:autoSpaceDN/>
        <w:bidi w:val="0"/>
        <w:adjustRightInd/>
        <w:snapToGrid w:val="0"/>
        <w:spacing w:line="300" w:lineRule="auto"/>
        <w:ind w:firstLine="560" w:firstLineChars="200"/>
        <w:jc w:val="left"/>
        <w:textAlignment w:val="auto"/>
        <w:rPr>
          <w:rFonts w:hint="eastAsia" w:ascii="Times New Roman" w:hAnsi="Times New Roman" w:eastAsia="仿宋" w:cs="仿宋"/>
          <w:color w:val="auto"/>
          <w:sz w:val="28"/>
          <w:szCs w:val="28"/>
        </w:rPr>
      </w:pPr>
      <w:r>
        <w:rPr>
          <w:rFonts w:hint="default" w:ascii="Times New Roman" w:hAnsi="Times New Roman" w:eastAsia="仿宋" w:cs="仿宋"/>
          <w:color w:val="auto"/>
          <w:sz w:val="28"/>
          <w:szCs w:val="28"/>
          <w:lang w:val="en-US"/>
        </w:rPr>
        <w:t>2</w:t>
      </w:r>
      <w:r>
        <w:rPr>
          <w:rFonts w:hint="eastAsia" w:ascii="Times New Roman" w:hAnsi="Times New Roman" w:eastAsia="仿宋" w:cs="仿宋"/>
          <w:color w:val="auto"/>
          <w:sz w:val="28"/>
          <w:szCs w:val="28"/>
        </w:rPr>
        <w:t>.学分认定：采用学分认定模式，即成绩及格以上的按1：1认定为公共选修课学分，历年可认定学分累计不超过8学分。结课时间为每学期校历第17周，学分认定时间为每学期校历第18周。对于总评成绩未通过的，不计入学生学业成绩表。</w:t>
      </w:r>
    </w:p>
    <w:p w14:paraId="6D197AB5">
      <w:pPr>
        <w:keepNext w:val="0"/>
        <w:keepLines w:val="0"/>
        <w:pageBreakBefore w:val="0"/>
        <w:widowControl/>
        <w:kinsoku/>
        <w:wordWrap/>
        <w:overflowPunct/>
        <w:topLinePunct w:val="0"/>
        <w:autoSpaceDE/>
        <w:autoSpaceDN/>
        <w:bidi w:val="0"/>
        <w:adjustRightInd/>
        <w:snapToGrid w:val="0"/>
        <w:spacing w:line="300" w:lineRule="auto"/>
        <w:ind w:firstLine="560" w:firstLineChars="200"/>
        <w:jc w:val="left"/>
        <w:textAlignment w:val="auto"/>
        <w:rPr>
          <w:rFonts w:hint="eastAsia" w:ascii="Times New Roman" w:hAnsi="Times New Roman" w:eastAsia="仿宋" w:cs="仿宋"/>
          <w:color w:val="auto"/>
          <w:sz w:val="28"/>
          <w:szCs w:val="28"/>
        </w:rPr>
      </w:pPr>
      <w:r>
        <w:rPr>
          <w:rFonts w:hint="default" w:ascii="Times New Roman" w:hAnsi="Times New Roman" w:eastAsia="仿宋" w:cs="仿宋"/>
          <w:color w:val="auto"/>
          <w:sz w:val="28"/>
          <w:szCs w:val="28"/>
          <w:lang w:val="en-US"/>
        </w:rPr>
        <w:t>3</w:t>
      </w:r>
      <w:r>
        <w:rPr>
          <w:rFonts w:hint="eastAsia" w:ascii="Times New Roman" w:hAnsi="Times New Roman" w:eastAsia="仿宋" w:cs="仿宋"/>
          <w:color w:val="auto"/>
          <w:sz w:val="28"/>
          <w:szCs w:val="28"/>
        </w:rPr>
        <w:t>.学习模式：学生自主在超星平台选课和学习，完成平时作业和考核。除结算周等时间外，其余开放时间</w:t>
      </w:r>
      <w:r>
        <w:rPr>
          <w:rFonts w:hint="eastAsia" w:ascii="Times New Roman" w:hAnsi="Times New Roman" w:eastAsia="仿宋" w:cs="仿宋"/>
          <w:color w:val="auto"/>
          <w:sz w:val="28"/>
          <w:szCs w:val="28"/>
          <w:lang w:val="en-US" w:eastAsia="zh-CN"/>
        </w:rPr>
        <w:t>均</w:t>
      </w:r>
      <w:r>
        <w:rPr>
          <w:rFonts w:hint="eastAsia" w:ascii="Times New Roman" w:hAnsi="Times New Roman" w:eastAsia="仿宋" w:cs="仿宋"/>
          <w:color w:val="auto"/>
          <w:sz w:val="28"/>
          <w:szCs w:val="28"/>
        </w:rPr>
        <w:t>可学习。</w:t>
      </w:r>
    </w:p>
    <w:p w14:paraId="013D8B85">
      <w:pPr>
        <w:keepNext w:val="0"/>
        <w:keepLines w:val="0"/>
        <w:pageBreakBefore w:val="0"/>
        <w:widowControl/>
        <w:kinsoku/>
        <w:wordWrap/>
        <w:overflowPunct/>
        <w:topLinePunct w:val="0"/>
        <w:autoSpaceDE/>
        <w:autoSpaceDN/>
        <w:bidi w:val="0"/>
        <w:adjustRightInd/>
        <w:snapToGrid w:val="0"/>
        <w:spacing w:line="300" w:lineRule="auto"/>
        <w:ind w:firstLine="560" w:firstLineChars="200"/>
        <w:jc w:val="left"/>
        <w:textAlignment w:val="auto"/>
        <w:rPr>
          <w:rFonts w:hint="eastAsia" w:ascii="Times New Roman" w:hAnsi="Times New Roman" w:eastAsia="仿宋" w:cs="仿宋"/>
          <w:color w:val="auto"/>
          <w:sz w:val="28"/>
          <w:szCs w:val="28"/>
          <w:highlight w:val="none"/>
        </w:rPr>
      </w:pPr>
      <w:r>
        <w:rPr>
          <w:rFonts w:hint="eastAsia" w:ascii="Times New Roman" w:hAnsi="Times New Roman" w:eastAsia="仿宋" w:cs="仿宋"/>
          <w:color w:val="auto"/>
          <w:sz w:val="28"/>
          <w:szCs w:val="28"/>
          <w:highlight w:val="none"/>
          <w:lang w:eastAsia="zh-CN"/>
        </w:rPr>
        <w:t>网络</w:t>
      </w:r>
      <w:r>
        <w:rPr>
          <w:rFonts w:hint="eastAsia" w:ascii="Times New Roman" w:hAnsi="Times New Roman" w:eastAsia="仿宋" w:cs="仿宋"/>
          <w:color w:val="auto"/>
          <w:sz w:val="28"/>
          <w:szCs w:val="28"/>
          <w:highlight w:val="none"/>
        </w:rPr>
        <w:t>选修课平台：</w:t>
      </w:r>
      <w:r>
        <w:rPr>
          <w:rFonts w:ascii="Helvetica" w:hAnsi="Helvetica" w:eastAsia="Helvetica" w:cs="Helvetica"/>
          <w:i w:val="0"/>
          <w:iCs w:val="0"/>
          <w:caps w:val="0"/>
          <w:color w:val="131B26"/>
          <w:spacing w:val="0"/>
          <w:sz w:val="24"/>
          <w:szCs w:val="24"/>
          <w:shd w:val="clear" w:fill="FFFFFF"/>
        </w:rPr>
        <w:t>xzjy.zjtie.edu.cn</w:t>
      </w:r>
    </w:p>
    <w:p w14:paraId="272293EF">
      <w:pPr>
        <w:pStyle w:val="2"/>
        <w:keepNext/>
        <w:keepLines/>
        <w:pageBreakBefore w:val="0"/>
        <w:widowControl w:val="0"/>
        <w:kinsoku/>
        <w:wordWrap/>
        <w:overflowPunct/>
        <w:topLinePunct w:val="0"/>
        <w:autoSpaceDE/>
        <w:autoSpaceDN/>
        <w:bidi w:val="0"/>
        <w:adjustRightInd/>
        <w:snapToGrid/>
        <w:spacing w:before="0" w:after="0" w:line="579" w:lineRule="auto"/>
        <w:textAlignment w:val="auto"/>
        <w:rPr>
          <w:rFonts w:hint="eastAsia" w:ascii="Times New Roman" w:hAnsi="Times New Roman" w:eastAsia="仿宋" w:cs="仿宋"/>
          <w:color w:val="auto"/>
          <w:sz w:val="28"/>
          <w:szCs w:val="28"/>
        </w:rPr>
      </w:pPr>
      <w:bookmarkStart w:id="3" w:name="_Toc19088"/>
      <w:bookmarkStart w:id="4" w:name="_Toc10620308"/>
      <w:bookmarkStart w:id="5" w:name="_Toc16775"/>
      <w:r>
        <w:rPr>
          <w:rFonts w:hint="eastAsia" w:ascii="Times New Roman" w:hAnsi="Times New Roman" w:eastAsia="仿宋" w:cs="仿宋"/>
          <w:color w:val="auto"/>
          <w:sz w:val="28"/>
          <w:szCs w:val="28"/>
          <w:lang w:val="en-US" w:eastAsia="zh-CN"/>
        </w:rPr>
        <w:t>二</w:t>
      </w:r>
      <w:r>
        <w:rPr>
          <w:rFonts w:hint="eastAsia" w:ascii="Times New Roman" w:hAnsi="Times New Roman" w:eastAsia="仿宋" w:cs="仿宋"/>
          <w:color w:val="auto"/>
          <w:sz w:val="28"/>
          <w:szCs w:val="28"/>
        </w:rPr>
        <w:t>、</w:t>
      </w:r>
      <w:bookmarkEnd w:id="3"/>
      <w:bookmarkEnd w:id="4"/>
      <w:r>
        <w:rPr>
          <w:rFonts w:hint="eastAsia" w:ascii="Times New Roman" w:hAnsi="Times New Roman" w:eastAsia="仿宋" w:cs="仿宋"/>
          <w:color w:val="auto"/>
          <w:sz w:val="28"/>
          <w:szCs w:val="28"/>
          <w:lang w:val="en-US" w:eastAsia="zh-CN"/>
        </w:rPr>
        <w:t>选课相关事项说明</w:t>
      </w:r>
      <w:bookmarkEnd w:id="5"/>
    </w:p>
    <w:p w14:paraId="2AA35D2E">
      <w:pPr>
        <w:keepNext w:val="0"/>
        <w:keepLines w:val="0"/>
        <w:pageBreakBefore w:val="0"/>
        <w:widowControl/>
        <w:suppressLineNumbers w:val="0"/>
        <w:kinsoku/>
        <w:wordWrap/>
        <w:overflowPunct/>
        <w:topLinePunct w:val="0"/>
        <w:autoSpaceDE w:val="0"/>
        <w:autoSpaceDN/>
        <w:bidi w:val="0"/>
        <w:adjustRightInd/>
        <w:snapToGrid w:val="0"/>
        <w:spacing w:before="0" w:beforeAutospacing="0" w:afterAutospacing="0" w:line="560" w:lineRule="exact"/>
        <w:ind w:left="0" w:right="0" w:firstLine="560" w:firstLineChars="200"/>
        <w:jc w:val="left"/>
        <w:textAlignment w:val="auto"/>
        <w:rPr>
          <w:rFonts w:hint="eastAsia" w:ascii="Times New Roman" w:hAnsi="Times New Roman" w:eastAsia="仿宋" w:cs="仿宋"/>
          <w:color w:val="auto"/>
          <w:kern w:val="2"/>
          <w:sz w:val="28"/>
          <w:szCs w:val="28"/>
        </w:rPr>
      </w:pPr>
      <w:r>
        <w:rPr>
          <w:rFonts w:hint="eastAsia" w:ascii="Times New Roman" w:hAnsi="Times New Roman" w:eastAsia="仿宋" w:cs="仿宋"/>
          <w:b w:val="0"/>
          <w:bCs w:val="0"/>
          <w:color w:val="auto"/>
          <w:kern w:val="2"/>
          <w:sz w:val="28"/>
          <w:szCs w:val="28"/>
          <w:lang w:val="en-US" w:eastAsia="zh-CN" w:bidi="ar"/>
        </w:rPr>
        <w:t>1.</w:t>
      </w:r>
      <w:r>
        <w:rPr>
          <w:rFonts w:hint="eastAsia" w:ascii="Times New Roman" w:hAnsi="Times New Roman" w:eastAsia="仿宋" w:cs="仿宋"/>
          <w:b w:val="0"/>
          <w:bCs w:val="0"/>
          <w:color w:val="auto"/>
          <w:kern w:val="2"/>
          <w:sz w:val="28"/>
          <w:szCs w:val="28"/>
        </w:rPr>
        <w:t>应在毕业前一学期（即N-1学期，如三年制6个学期的，应在第5学期前）完成修读，否则不能第一批毕业。</w:t>
      </w:r>
    </w:p>
    <w:p w14:paraId="5F650D96">
      <w:pPr>
        <w:keepNext w:val="0"/>
        <w:keepLines w:val="0"/>
        <w:pageBreakBefore w:val="0"/>
        <w:widowControl/>
        <w:suppressLineNumbers w:val="0"/>
        <w:kinsoku/>
        <w:overflowPunct/>
        <w:topLinePunct w:val="0"/>
        <w:autoSpaceDE w:val="0"/>
        <w:autoSpaceDN/>
        <w:bidi w:val="0"/>
        <w:snapToGrid w:val="0"/>
        <w:spacing w:before="0" w:beforeAutospacing="0" w:afterAutospacing="0" w:line="560" w:lineRule="exact"/>
        <w:ind w:left="0" w:right="0" w:firstLine="560" w:firstLineChars="200"/>
        <w:jc w:val="left"/>
        <w:textAlignment w:val="auto"/>
        <w:rPr>
          <w:rFonts w:hint="eastAsia" w:ascii="Times New Roman" w:hAnsi="Times New Roman" w:eastAsia="仿宋" w:cs="仿宋"/>
          <w:b w:val="0"/>
          <w:bCs w:val="0"/>
          <w:color w:val="auto"/>
          <w:kern w:val="2"/>
          <w:sz w:val="28"/>
          <w:szCs w:val="28"/>
        </w:rPr>
      </w:pPr>
      <w:r>
        <w:rPr>
          <w:rFonts w:hint="eastAsia" w:ascii="Times New Roman" w:hAnsi="Times New Roman" w:eastAsia="仿宋" w:cs="仿宋"/>
          <w:b w:val="0"/>
          <w:bCs w:val="0"/>
          <w:color w:val="auto"/>
          <w:kern w:val="2"/>
          <w:sz w:val="28"/>
          <w:szCs w:val="28"/>
          <w:lang w:val="en-US" w:eastAsia="zh-CN" w:bidi="ar"/>
        </w:rPr>
        <w:t>2.重复选修同一门课程的，只记一次学分。</w:t>
      </w:r>
    </w:p>
    <w:p w14:paraId="1A04183E">
      <w:pPr>
        <w:keepNext w:val="0"/>
        <w:keepLines w:val="0"/>
        <w:pageBreakBefore w:val="0"/>
        <w:widowControl/>
        <w:suppressLineNumbers w:val="0"/>
        <w:kinsoku/>
        <w:overflowPunct/>
        <w:topLinePunct w:val="0"/>
        <w:autoSpaceDE w:val="0"/>
        <w:autoSpaceDN/>
        <w:bidi w:val="0"/>
        <w:snapToGrid w:val="0"/>
        <w:spacing w:before="0" w:beforeAutospacing="0" w:afterAutospacing="0" w:line="560" w:lineRule="exact"/>
        <w:ind w:left="0" w:right="0" w:firstLine="560" w:firstLineChars="200"/>
        <w:jc w:val="left"/>
        <w:textAlignment w:val="auto"/>
        <w:rPr>
          <w:rFonts w:hint="eastAsia" w:ascii="Times New Roman" w:hAnsi="Times New Roman" w:eastAsia="仿宋" w:cs="仿宋"/>
          <w:b w:val="0"/>
          <w:bCs w:val="0"/>
          <w:color w:val="auto"/>
          <w:kern w:val="2"/>
          <w:sz w:val="28"/>
          <w:szCs w:val="28"/>
        </w:rPr>
      </w:pPr>
      <w:r>
        <w:rPr>
          <w:rFonts w:hint="eastAsia" w:ascii="Times New Roman" w:hAnsi="Times New Roman" w:eastAsia="仿宋" w:cs="仿宋"/>
          <w:color w:val="auto"/>
          <w:kern w:val="2"/>
          <w:sz w:val="28"/>
          <w:szCs w:val="28"/>
          <w:lang w:val="en-US" w:eastAsia="zh-CN" w:bidi="ar"/>
        </w:rPr>
        <w:t>3.</w:t>
      </w:r>
      <w:r>
        <w:rPr>
          <w:rFonts w:hint="eastAsia" w:ascii="Times New Roman" w:hAnsi="Times New Roman" w:eastAsia="仿宋" w:cs="仿宋"/>
          <w:b w:val="0"/>
          <w:bCs w:val="0"/>
          <w:color w:val="auto"/>
          <w:kern w:val="2"/>
          <w:sz w:val="28"/>
          <w:szCs w:val="28"/>
          <w:lang w:val="en-US" w:eastAsia="zh-CN" w:bidi="ar"/>
        </w:rPr>
        <w:t>已开设必修课的，选修课不计学分。</w:t>
      </w:r>
    </w:p>
    <w:p w14:paraId="5AAFA76A">
      <w:pPr>
        <w:keepNext w:val="0"/>
        <w:keepLines w:val="0"/>
        <w:pageBreakBefore w:val="0"/>
        <w:widowControl/>
        <w:suppressLineNumbers w:val="0"/>
        <w:kinsoku/>
        <w:overflowPunct/>
        <w:topLinePunct w:val="0"/>
        <w:autoSpaceDE w:val="0"/>
        <w:autoSpaceDN/>
        <w:bidi w:val="0"/>
        <w:snapToGrid w:val="0"/>
        <w:spacing w:before="0" w:beforeAutospacing="0" w:afterAutospacing="0" w:line="560" w:lineRule="exact"/>
        <w:ind w:left="0" w:right="0" w:firstLine="560" w:firstLineChars="200"/>
        <w:jc w:val="left"/>
        <w:textAlignment w:val="auto"/>
        <w:rPr>
          <w:rFonts w:hint="eastAsia" w:ascii="Times New Roman" w:hAnsi="Times New Roman" w:eastAsia="仿宋" w:cs="仿宋"/>
          <w:b w:val="0"/>
          <w:bCs w:val="0"/>
          <w:color w:val="auto"/>
          <w:kern w:val="2"/>
          <w:sz w:val="28"/>
          <w:szCs w:val="28"/>
        </w:rPr>
      </w:pPr>
      <w:r>
        <w:rPr>
          <w:rFonts w:hint="eastAsia" w:ascii="Times New Roman" w:hAnsi="Times New Roman" w:eastAsia="仿宋" w:cs="仿宋"/>
          <w:color w:val="auto"/>
          <w:kern w:val="2"/>
          <w:sz w:val="28"/>
          <w:szCs w:val="28"/>
          <w:lang w:val="en-US" w:eastAsia="zh-CN" w:bidi="ar"/>
        </w:rPr>
        <w:t>4.</w:t>
      </w:r>
      <w:r>
        <w:rPr>
          <w:rFonts w:hint="eastAsia" w:ascii="Times New Roman" w:hAnsi="Times New Roman" w:eastAsia="仿宋" w:cs="仿宋"/>
          <w:b w:val="0"/>
          <w:bCs w:val="0"/>
          <w:color w:val="auto"/>
          <w:kern w:val="2"/>
          <w:sz w:val="28"/>
          <w:szCs w:val="28"/>
          <w:lang w:val="en-US" w:eastAsia="zh-CN" w:bidi="ar"/>
        </w:rPr>
        <w:t>不及格的课程可再次选修，单独再次记录成绩。</w:t>
      </w:r>
    </w:p>
    <w:p w14:paraId="5A7BB1BC">
      <w:pPr>
        <w:pStyle w:val="20"/>
        <w:keepNext w:val="0"/>
        <w:keepLines w:val="0"/>
        <w:pageBreakBefore w:val="0"/>
        <w:widowControl w:val="0"/>
        <w:suppressLineNumbers w:val="0"/>
        <w:kinsoku/>
        <w:overflowPunct/>
        <w:topLinePunct w:val="0"/>
        <w:autoSpaceDE w:val="0"/>
        <w:autoSpaceDN/>
        <w:bidi w:val="0"/>
        <w:spacing w:before="0" w:beforeAutospacing="0" w:after="0" w:afterLines="0" w:afterAutospacing="0" w:line="560" w:lineRule="exact"/>
        <w:ind w:left="0" w:right="0" w:firstLine="560" w:firstLineChars="200"/>
        <w:textAlignment w:val="auto"/>
        <w:rPr>
          <w:rFonts w:hint="eastAsia" w:ascii="Times New Roman" w:hAnsi="Times New Roman" w:eastAsia="仿宋" w:cs="仿宋"/>
          <w:color w:val="auto"/>
          <w:kern w:val="2"/>
          <w:sz w:val="28"/>
          <w:szCs w:val="28"/>
        </w:rPr>
      </w:pPr>
      <w:r>
        <w:rPr>
          <w:rFonts w:hint="eastAsia" w:ascii="Times New Roman" w:hAnsi="Times New Roman" w:eastAsia="仿宋" w:cs="仿宋"/>
          <w:b w:val="0"/>
          <w:bCs w:val="0"/>
          <w:color w:val="auto"/>
          <w:kern w:val="2"/>
          <w:sz w:val="28"/>
          <w:szCs w:val="28"/>
          <w:lang w:val="en-US" w:eastAsia="zh-CN"/>
        </w:rPr>
        <w:t>5</w:t>
      </w:r>
      <w:r>
        <w:rPr>
          <w:rFonts w:hint="eastAsia" w:ascii="Times New Roman" w:hAnsi="Times New Roman" w:eastAsia="仿宋" w:cs="仿宋"/>
          <w:b w:val="0"/>
          <w:bCs w:val="0"/>
          <w:color w:val="auto"/>
          <w:kern w:val="2"/>
          <w:sz w:val="28"/>
          <w:szCs w:val="28"/>
        </w:rPr>
        <w:t>.无上课时间的为在线网络课程。</w:t>
      </w:r>
    </w:p>
    <w:p w14:paraId="269ECD62">
      <w:pPr>
        <w:pStyle w:val="20"/>
        <w:keepNext w:val="0"/>
        <w:keepLines w:val="0"/>
        <w:pageBreakBefore w:val="0"/>
        <w:widowControl w:val="0"/>
        <w:suppressLineNumbers w:val="0"/>
        <w:kinsoku/>
        <w:overflowPunct/>
        <w:topLinePunct w:val="0"/>
        <w:autoSpaceDE w:val="0"/>
        <w:autoSpaceDN/>
        <w:bidi w:val="0"/>
        <w:spacing w:before="0" w:beforeAutospacing="0" w:after="0" w:afterLines="0" w:afterAutospacing="0" w:line="560" w:lineRule="exact"/>
        <w:ind w:left="0" w:right="0" w:firstLine="560" w:firstLineChars="200"/>
        <w:textAlignment w:val="auto"/>
        <w:rPr>
          <w:rFonts w:hint="eastAsia" w:ascii="Times New Roman" w:hAnsi="Times New Roman" w:eastAsia="仿宋" w:cs="仿宋"/>
          <w:b w:val="0"/>
          <w:bCs w:val="0"/>
          <w:color w:val="auto"/>
          <w:kern w:val="2"/>
          <w:sz w:val="28"/>
          <w:szCs w:val="28"/>
        </w:rPr>
      </w:pPr>
      <w:r>
        <w:rPr>
          <w:rFonts w:hint="eastAsia" w:ascii="Times New Roman" w:hAnsi="Times New Roman" w:eastAsia="仿宋" w:cs="仿宋"/>
          <w:b w:val="0"/>
          <w:bCs w:val="0"/>
          <w:color w:val="auto"/>
          <w:kern w:val="2"/>
          <w:sz w:val="28"/>
          <w:szCs w:val="28"/>
          <w:lang w:val="en-US" w:eastAsia="zh-CN"/>
        </w:rPr>
        <w:t>6</w:t>
      </w:r>
      <w:r>
        <w:rPr>
          <w:rFonts w:hint="eastAsia" w:ascii="Times New Roman" w:hAnsi="Times New Roman" w:eastAsia="仿宋" w:cs="仿宋"/>
          <w:b w:val="0"/>
          <w:bCs w:val="0"/>
          <w:color w:val="auto"/>
          <w:kern w:val="2"/>
          <w:sz w:val="28"/>
          <w:szCs w:val="28"/>
        </w:rPr>
        <w:t>.妥善保管个人账号密码。</w:t>
      </w:r>
      <w:r>
        <w:rPr>
          <w:rFonts w:hint="eastAsia" w:ascii="Times New Roman" w:hAnsi="Times New Roman" w:eastAsia="仿宋" w:cs="仿宋"/>
          <w:b w:val="0"/>
          <w:bCs w:val="0"/>
          <w:color w:val="auto"/>
          <w:kern w:val="2"/>
          <w:sz w:val="28"/>
          <w:szCs w:val="28"/>
          <w:lang w:val="en-US" w:eastAsia="zh-CN"/>
        </w:rPr>
        <w:t>使用</w:t>
      </w:r>
      <w:r>
        <w:rPr>
          <w:rFonts w:hint="eastAsia" w:ascii="Times New Roman" w:hAnsi="Times New Roman" w:eastAsia="仿宋" w:cs="仿宋"/>
          <w:b w:val="0"/>
          <w:bCs w:val="0"/>
          <w:color w:val="auto"/>
          <w:kern w:val="2"/>
          <w:sz w:val="28"/>
          <w:szCs w:val="28"/>
        </w:rPr>
        <w:t>寝室电脑选课的，选课结束后应关闭选课窗口，避免其他同学以为是本人帐号误操作。</w:t>
      </w:r>
    </w:p>
    <w:p w14:paraId="0D357A0F">
      <w:pPr>
        <w:pStyle w:val="20"/>
        <w:keepNext w:val="0"/>
        <w:keepLines w:val="0"/>
        <w:pageBreakBefore w:val="0"/>
        <w:widowControl w:val="0"/>
        <w:suppressLineNumbers w:val="0"/>
        <w:kinsoku/>
        <w:wordWrap w:val="0"/>
        <w:overflowPunct/>
        <w:topLinePunct w:val="0"/>
        <w:autoSpaceDE w:val="0"/>
        <w:autoSpaceDN/>
        <w:bidi w:val="0"/>
        <w:spacing w:before="0" w:beforeAutospacing="0" w:after="0" w:afterLines="0" w:afterAutospacing="0" w:line="560" w:lineRule="exact"/>
        <w:ind w:left="0" w:right="0" w:firstLine="560" w:firstLineChars="200"/>
        <w:jc w:val="left"/>
        <w:textAlignment w:val="auto"/>
        <w:rPr>
          <w:rFonts w:hint="eastAsia" w:ascii="Times New Roman" w:hAnsi="Times New Roman" w:eastAsia="仿宋" w:cs="仿宋"/>
          <w:b w:val="0"/>
          <w:bCs w:val="0"/>
          <w:color w:val="auto"/>
          <w:kern w:val="2"/>
          <w:sz w:val="28"/>
          <w:szCs w:val="28"/>
          <w:highlight w:val="yellow"/>
          <w:lang w:val="en-US"/>
        </w:rPr>
      </w:pPr>
      <w:r>
        <w:rPr>
          <w:rFonts w:hint="eastAsia" w:ascii="Times New Roman" w:hAnsi="Times New Roman" w:eastAsia="仿宋" w:cs="仿宋"/>
          <w:b w:val="0"/>
          <w:bCs w:val="0"/>
          <w:color w:val="auto"/>
          <w:kern w:val="2"/>
          <w:sz w:val="28"/>
          <w:szCs w:val="28"/>
          <w:lang w:val="en-US" w:eastAsia="zh-CN"/>
        </w:rPr>
        <w:t>7</w:t>
      </w:r>
      <w:r>
        <w:rPr>
          <w:rFonts w:hint="eastAsia" w:ascii="Times New Roman" w:hAnsi="Times New Roman" w:eastAsia="仿宋" w:cs="仿宋"/>
          <w:b w:val="0"/>
          <w:bCs w:val="0"/>
          <w:color w:val="auto"/>
          <w:kern w:val="2"/>
          <w:sz w:val="28"/>
          <w:szCs w:val="28"/>
        </w:rPr>
        <w:t>.</w:t>
      </w:r>
      <w:r>
        <w:rPr>
          <w:rFonts w:hint="eastAsia" w:ascii="Times New Roman" w:hAnsi="Times New Roman" w:eastAsia="仿宋" w:cs="仿宋"/>
          <w:b w:val="0"/>
          <w:bCs w:val="0"/>
          <w:color w:val="auto"/>
          <w:kern w:val="2"/>
          <w:sz w:val="28"/>
          <w:szCs w:val="28"/>
          <w:lang w:val="en-US" w:eastAsia="zh-CN" w:bidi="ar"/>
        </w:rPr>
        <w:t>仔细阅读课程介绍和选课要求。</w:t>
      </w:r>
      <w:r>
        <w:rPr>
          <w:rFonts w:hint="eastAsia" w:ascii="Times New Roman" w:hAnsi="Times New Roman" w:eastAsia="仿宋" w:cs="仿宋"/>
          <w:b w:val="0"/>
          <w:bCs w:val="0"/>
          <w:color w:val="auto"/>
          <w:kern w:val="2"/>
          <w:sz w:val="28"/>
          <w:szCs w:val="28"/>
        </w:rPr>
        <w:t>公共选修课导引路径：教务处网站--</w:t>
      </w:r>
      <w:r>
        <w:rPr>
          <w:rFonts w:hint="eastAsia" w:ascii="Times New Roman" w:hAnsi="Times New Roman" w:eastAsia="仿宋" w:cs="仿宋"/>
          <w:b w:val="0"/>
          <w:bCs w:val="0"/>
          <w:color w:val="auto"/>
          <w:kern w:val="2"/>
          <w:sz w:val="28"/>
          <w:szCs w:val="28"/>
          <w:lang w:val="en-US" w:eastAsia="zh-CN"/>
        </w:rPr>
        <w:t>学在经院</w:t>
      </w:r>
      <w:r>
        <w:rPr>
          <w:rFonts w:hint="eastAsia" w:ascii="Times New Roman" w:hAnsi="Times New Roman" w:eastAsia="仿宋" w:cs="仿宋"/>
          <w:b w:val="0"/>
          <w:bCs w:val="0"/>
          <w:color w:val="auto"/>
          <w:kern w:val="2"/>
          <w:sz w:val="28"/>
          <w:szCs w:val="28"/>
        </w:rPr>
        <w:t>--学业引导</w:t>
      </w:r>
      <w:r>
        <w:rPr>
          <w:rFonts w:hint="eastAsia" w:ascii="Times New Roman" w:hAnsi="Times New Roman" w:eastAsia="仿宋" w:cs="仿宋"/>
          <w:b w:val="0"/>
          <w:bCs w:val="0"/>
          <w:color w:val="auto"/>
          <w:kern w:val="2"/>
          <w:sz w:val="28"/>
          <w:szCs w:val="28"/>
          <w:lang w:val="en-US" w:eastAsia="zh-CN"/>
        </w:rPr>
        <w:t>课</w:t>
      </w:r>
      <w:r>
        <w:rPr>
          <w:rFonts w:hint="eastAsia" w:eastAsia="仿宋" w:cs="仿宋"/>
          <w:b w:val="0"/>
          <w:bCs w:val="0"/>
          <w:color w:val="auto"/>
          <w:kern w:val="2"/>
          <w:sz w:val="28"/>
          <w:szCs w:val="28"/>
          <w:lang w:val="en-US" w:eastAsia="zh-CN"/>
        </w:rPr>
        <w:t>-</w:t>
      </w:r>
      <w:r>
        <w:rPr>
          <w:rFonts w:hint="eastAsia" w:ascii="Times New Roman" w:hAnsi="Times New Roman" w:eastAsia="仿宋" w:cs="仿宋"/>
          <w:b w:val="0"/>
          <w:bCs w:val="0"/>
          <w:color w:val="auto"/>
          <w:kern w:val="2"/>
          <w:sz w:val="28"/>
          <w:szCs w:val="28"/>
        </w:rPr>
        <w:t>202</w:t>
      </w:r>
      <w:r>
        <w:rPr>
          <w:rFonts w:hint="eastAsia" w:eastAsia="仿宋" w:cs="仿宋"/>
          <w:b w:val="0"/>
          <w:bCs w:val="0"/>
          <w:color w:val="auto"/>
          <w:kern w:val="2"/>
          <w:sz w:val="28"/>
          <w:szCs w:val="28"/>
          <w:lang w:val="en-US" w:eastAsia="zh-CN"/>
        </w:rPr>
        <w:t>5</w:t>
      </w:r>
      <w:r>
        <w:rPr>
          <w:rFonts w:hint="eastAsia" w:ascii="Times New Roman" w:hAnsi="Times New Roman" w:eastAsia="仿宋" w:cs="仿宋"/>
          <w:b w:val="0"/>
          <w:bCs w:val="0"/>
          <w:color w:val="auto"/>
          <w:kern w:val="2"/>
          <w:sz w:val="28"/>
          <w:szCs w:val="28"/>
        </w:rPr>
        <w:t>-202</w:t>
      </w:r>
      <w:r>
        <w:rPr>
          <w:rFonts w:hint="eastAsia" w:eastAsia="仿宋" w:cs="仿宋"/>
          <w:b w:val="0"/>
          <w:bCs w:val="0"/>
          <w:color w:val="auto"/>
          <w:kern w:val="2"/>
          <w:sz w:val="28"/>
          <w:szCs w:val="28"/>
          <w:lang w:val="en-US" w:eastAsia="zh-CN"/>
        </w:rPr>
        <w:t>6</w:t>
      </w:r>
      <w:r>
        <w:rPr>
          <w:rFonts w:hint="eastAsia" w:ascii="Times New Roman" w:hAnsi="Times New Roman" w:eastAsia="仿宋" w:cs="仿宋"/>
          <w:b w:val="0"/>
          <w:bCs w:val="0"/>
          <w:color w:val="auto"/>
          <w:kern w:val="2"/>
          <w:sz w:val="28"/>
          <w:szCs w:val="28"/>
        </w:rPr>
        <w:t>-</w:t>
      </w:r>
      <w:r>
        <w:rPr>
          <w:rFonts w:hint="eastAsia" w:eastAsia="仿宋" w:cs="仿宋"/>
          <w:b w:val="0"/>
          <w:bCs w:val="0"/>
          <w:color w:val="auto"/>
          <w:kern w:val="2"/>
          <w:sz w:val="28"/>
          <w:szCs w:val="28"/>
          <w:lang w:val="en-US" w:eastAsia="zh-CN"/>
        </w:rPr>
        <w:t>2</w:t>
      </w:r>
      <w:r>
        <w:rPr>
          <w:rFonts w:hint="eastAsia" w:ascii="Times New Roman" w:hAnsi="Times New Roman" w:eastAsia="仿宋" w:cs="仿宋"/>
          <w:b w:val="0"/>
          <w:bCs w:val="0"/>
          <w:color w:val="auto"/>
          <w:kern w:val="2"/>
          <w:sz w:val="28"/>
          <w:szCs w:val="28"/>
        </w:rPr>
        <w:t>公选课导引导。</w:t>
      </w:r>
      <w:r>
        <w:rPr>
          <w:rFonts w:hint="eastAsia" w:ascii="Times New Roman" w:hAnsi="Times New Roman" w:eastAsia="仿宋" w:cs="仿宋"/>
          <w:b w:val="0"/>
          <w:bCs w:val="0"/>
          <w:color w:val="auto"/>
          <w:kern w:val="2"/>
          <w:sz w:val="28"/>
          <w:szCs w:val="28"/>
          <w:highlight w:val="none"/>
        </w:rPr>
        <w:t>https://mooc1.chaoxing.com/course-ans/courseportal/259354860.html</w:t>
      </w:r>
    </w:p>
    <w:p w14:paraId="55665A62">
      <w:pPr>
        <w:widowControl/>
        <w:jc w:val="left"/>
        <w:rPr>
          <w:rFonts w:hint="eastAsia" w:ascii="Times New Roman" w:hAnsi="Times New Roman" w:eastAsia="仿宋" w:cs="仿宋"/>
          <w:color w:val="auto"/>
          <w:sz w:val="28"/>
          <w:szCs w:val="28"/>
        </w:rPr>
      </w:pPr>
      <w:r>
        <w:rPr>
          <w:rFonts w:hint="eastAsia" w:ascii="Times New Roman" w:hAnsi="Times New Roman" w:eastAsia="仿宋" w:cs="仿宋"/>
          <w:color w:val="auto"/>
          <w:sz w:val="28"/>
          <w:szCs w:val="28"/>
        </w:rPr>
        <w:br w:type="page"/>
      </w:r>
    </w:p>
    <w:p w14:paraId="1B92A3E3">
      <w:pPr>
        <w:pStyle w:val="2"/>
        <w:pageBreakBefore w:val="0"/>
        <w:kinsoku/>
        <w:wordWrap/>
        <w:overflowPunct/>
        <w:topLinePunct w:val="0"/>
        <w:autoSpaceDE/>
        <w:autoSpaceDN/>
        <w:bidi w:val="0"/>
        <w:adjustRightInd/>
        <w:spacing w:before="0" w:after="0" w:afterAutospacing="0"/>
        <w:textAlignment w:val="auto"/>
        <w:rPr>
          <w:rFonts w:hint="eastAsia" w:ascii="Times New Roman" w:hAnsi="Times New Roman" w:eastAsia="仿宋" w:cs="仿宋"/>
          <w:color w:val="auto"/>
          <w:sz w:val="28"/>
          <w:szCs w:val="28"/>
        </w:rPr>
      </w:pPr>
      <w:bookmarkStart w:id="6" w:name="_Toc10620309"/>
      <w:bookmarkStart w:id="7" w:name="_Toc26280"/>
      <w:bookmarkStart w:id="8" w:name="_Toc2607"/>
      <w:r>
        <w:rPr>
          <w:rFonts w:hint="eastAsia" w:ascii="Times New Roman" w:hAnsi="Times New Roman" w:eastAsia="仿宋" w:cs="仿宋"/>
          <w:color w:val="auto"/>
          <w:sz w:val="28"/>
          <w:szCs w:val="28"/>
          <w:lang w:val="en-US" w:eastAsia="zh-CN"/>
        </w:rPr>
        <w:t>三</w:t>
      </w:r>
      <w:r>
        <w:rPr>
          <w:rFonts w:hint="eastAsia" w:ascii="Times New Roman" w:hAnsi="Times New Roman" w:eastAsia="仿宋" w:cs="仿宋"/>
          <w:color w:val="auto"/>
          <w:sz w:val="28"/>
          <w:szCs w:val="28"/>
        </w:rPr>
        <w:t>、选课操作方法</w:t>
      </w:r>
      <w:bookmarkEnd w:id="6"/>
      <w:bookmarkEnd w:id="7"/>
      <w:bookmarkEnd w:id="8"/>
    </w:p>
    <w:p w14:paraId="476A6905">
      <w:pPr>
        <w:pageBreakBefore w:val="0"/>
        <w:widowControl/>
        <w:kinsoku/>
        <w:wordWrap/>
        <w:overflowPunct/>
        <w:topLinePunct w:val="0"/>
        <w:autoSpaceDE/>
        <w:autoSpaceDN/>
        <w:bidi w:val="0"/>
        <w:adjustRightInd/>
        <w:snapToGrid w:val="0"/>
        <w:spacing w:afterAutospacing="0" w:line="300" w:lineRule="auto"/>
        <w:ind w:firstLine="601"/>
        <w:jc w:val="left"/>
        <w:textAlignment w:val="auto"/>
        <w:rPr>
          <w:rFonts w:hint="eastAsia" w:ascii="Times New Roman" w:hAnsi="Times New Roman" w:eastAsia="仿宋" w:cs="仿宋"/>
          <w:b/>
          <w:bCs/>
          <w:color w:val="auto"/>
          <w:sz w:val="28"/>
          <w:szCs w:val="28"/>
        </w:rPr>
      </w:pPr>
      <w:r>
        <w:rPr>
          <w:rFonts w:hint="eastAsia" w:ascii="Times New Roman" w:hAnsi="Times New Roman" w:eastAsia="仿宋" w:cs="仿宋"/>
          <w:b/>
          <w:bCs/>
          <w:color w:val="auto"/>
          <w:sz w:val="28"/>
          <w:szCs w:val="28"/>
        </w:rPr>
        <w:t>（一）</w:t>
      </w:r>
      <w:r>
        <w:rPr>
          <w:rFonts w:hint="eastAsia" w:ascii="Times New Roman" w:hAnsi="Times New Roman" w:eastAsia="仿宋" w:cs="仿宋"/>
          <w:b/>
          <w:bCs/>
          <w:color w:val="auto"/>
          <w:kern w:val="0"/>
          <w:sz w:val="28"/>
          <w:szCs w:val="28"/>
          <w:lang w:bidi="he-IL"/>
        </w:rPr>
        <w:t>校内、校际选修课</w:t>
      </w:r>
    </w:p>
    <w:p w14:paraId="2E71C4EC">
      <w:pPr>
        <w:ind w:firstLine="562" w:firstLineChars="200"/>
        <w:rPr>
          <w:rFonts w:hint="eastAsia" w:ascii="Times New Roman" w:hAnsi="Times New Roman" w:eastAsia="仿宋" w:cs="仿宋"/>
          <w:b/>
          <w:bCs/>
          <w:color w:val="auto"/>
          <w:sz w:val="28"/>
          <w:szCs w:val="28"/>
        </w:rPr>
      </w:pPr>
      <w:r>
        <w:rPr>
          <w:rFonts w:hint="eastAsia" w:ascii="Times New Roman" w:hAnsi="Times New Roman" w:eastAsia="仿宋" w:cs="仿宋"/>
          <w:b/>
          <w:bCs/>
          <w:color w:val="auto"/>
          <w:sz w:val="28"/>
          <w:szCs w:val="28"/>
        </w:rPr>
        <w:t>1.登录</w:t>
      </w:r>
      <w:r>
        <w:rPr>
          <w:rFonts w:hint="eastAsia" w:eastAsia="仿宋" w:cs="仿宋"/>
          <w:b/>
          <w:bCs/>
          <w:color w:val="auto"/>
          <w:sz w:val="28"/>
          <w:szCs w:val="28"/>
          <w:lang w:eastAsia="zh-CN"/>
        </w:rPr>
        <w:t>学校“教学管理信息服务平台”</w:t>
      </w:r>
      <w:r>
        <w:rPr>
          <w:rFonts w:hint="eastAsia" w:ascii="Times New Roman" w:hAnsi="Times New Roman" w:eastAsia="仿宋" w:cs="仿宋"/>
          <w:b/>
          <w:bCs/>
          <w:color w:val="auto"/>
          <w:sz w:val="28"/>
          <w:szCs w:val="28"/>
        </w:rPr>
        <w:t>自主选课</w:t>
      </w:r>
    </w:p>
    <w:p w14:paraId="1CCAFDF2">
      <w:pPr>
        <w:keepNext w:val="0"/>
        <w:keepLines w:val="0"/>
        <w:pageBreakBefore w:val="0"/>
        <w:widowControl/>
        <w:kinsoku/>
        <w:wordWrap/>
        <w:overflowPunct/>
        <w:topLinePunct w:val="0"/>
        <w:autoSpaceDE/>
        <w:autoSpaceDN/>
        <w:bidi w:val="0"/>
        <w:adjustRightInd/>
        <w:snapToGrid/>
        <w:spacing w:line="300" w:lineRule="auto"/>
        <w:ind w:firstLine="560"/>
        <w:jc w:val="left"/>
        <w:textAlignment w:val="auto"/>
        <w:rPr>
          <w:rFonts w:hint="eastAsia" w:ascii="Times New Roman" w:hAnsi="Times New Roman" w:eastAsia="仿宋" w:cs="仿宋"/>
          <w:color w:val="auto"/>
          <w:sz w:val="28"/>
          <w:szCs w:val="28"/>
        </w:rPr>
      </w:pPr>
      <w:r>
        <w:rPr>
          <w:rFonts w:hint="eastAsia" w:ascii="Times New Roman" w:hAnsi="Times New Roman" w:eastAsia="仿宋" w:cs="仿宋"/>
          <w:color w:val="auto"/>
          <w:sz w:val="28"/>
          <w:szCs w:val="28"/>
        </w:rPr>
        <w:t>https://www.zjtie.edu.cn/</w:t>
      </w:r>
      <w:r>
        <w:rPr>
          <w:rFonts w:hint="eastAsia" w:ascii="Times New Roman" w:hAnsi="Times New Roman" w:eastAsia="仿宋" w:cs="仿宋"/>
          <w:color w:val="auto"/>
          <w:sz w:val="28"/>
          <w:szCs w:val="28"/>
          <w:lang w:eastAsia="zh-CN"/>
        </w:rPr>
        <w:t>，</w:t>
      </w:r>
      <w:r>
        <w:rPr>
          <w:rFonts w:hint="eastAsia" w:ascii="Times New Roman" w:hAnsi="Times New Roman" w:eastAsia="仿宋" w:cs="仿宋"/>
          <w:color w:val="auto"/>
          <w:sz w:val="28"/>
          <w:szCs w:val="28"/>
          <w:lang w:val="en-US" w:eastAsia="zh-CN"/>
        </w:rPr>
        <w:t>进入数字经院，登录新版教务系统</w:t>
      </w:r>
      <w:r>
        <w:rPr>
          <w:rFonts w:hint="eastAsia" w:ascii="Times New Roman" w:hAnsi="Times New Roman" w:eastAsia="仿宋" w:cs="仿宋"/>
          <w:color w:val="auto"/>
          <w:sz w:val="28"/>
          <w:szCs w:val="28"/>
          <w:lang w:eastAsia="zh-CN"/>
        </w:rPr>
        <w:t>；</w:t>
      </w:r>
      <w:r>
        <w:rPr>
          <w:rFonts w:hint="eastAsia" w:ascii="Times New Roman" w:hAnsi="Times New Roman" w:eastAsia="仿宋" w:cs="仿宋"/>
          <w:color w:val="auto"/>
          <w:sz w:val="28"/>
          <w:szCs w:val="28"/>
        </w:rPr>
        <w:t>点击选课》自主选课。</w:t>
      </w:r>
    </w:p>
    <w:p w14:paraId="44809C9C">
      <w:pPr>
        <w:rPr>
          <w:rFonts w:hint="eastAsia" w:ascii="Times New Roman" w:hAnsi="Times New Roman" w:eastAsia="仿宋" w:cs="仿宋"/>
          <w:color w:val="auto"/>
          <w:sz w:val="28"/>
          <w:szCs w:val="28"/>
        </w:rPr>
      </w:pPr>
      <w:r>
        <w:rPr>
          <w:rFonts w:hint="eastAsia" w:ascii="Times New Roman" w:hAnsi="Times New Roman" w:eastAsia="仿宋" w:cs="仿宋"/>
          <w:color w:val="auto"/>
          <w:sz w:val="28"/>
          <w:szCs w:val="28"/>
        </w:rPr>
        <w:drawing>
          <wp:inline distT="0" distB="0" distL="114300" distR="114300">
            <wp:extent cx="5422900" cy="2643505"/>
            <wp:effectExtent l="12700" t="12700" r="25400" b="3619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0"/>
                    <a:stretch>
                      <a:fillRect/>
                    </a:stretch>
                  </pic:blipFill>
                  <pic:spPr>
                    <a:xfrm>
                      <a:off x="0" y="0"/>
                      <a:ext cx="5422900" cy="2643505"/>
                    </a:xfrm>
                    <a:prstGeom prst="rect">
                      <a:avLst/>
                    </a:prstGeom>
                    <a:noFill/>
                    <a:ln>
                      <a:solidFill>
                        <a:schemeClr val="tx1"/>
                      </a:solidFill>
                    </a:ln>
                  </pic:spPr>
                </pic:pic>
              </a:graphicData>
            </a:graphic>
          </wp:inline>
        </w:drawing>
      </w:r>
    </w:p>
    <w:p w14:paraId="4494C96D">
      <w:pPr>
        <w:ind w:firstLine="562" w:firstLineChars="200"/>
        <w:rPr>
          <w:rFonts w:hint="eastAsia" w:ascii="Times New Roman" w:hAnsi="Times New Roman" w:eastAsia="仿宋" w:cs="仿宋"/>
          <w:b/>
          <w:bCs/>
          <w:color w:val="auto"/>
          <w:sz w:val="28"/>
          <w:szCs w:val="28"/>
        </w:rPr>
      </w:pPr>
      <w:r>
        <w:rPr>
          <w:rFonts w:hint="eastAsia" w:ascii="Times New Roman" w:hAnsi="Times New Roman" w:eastAsia="仿宋" w:cs="仿宋"/>
          <w:b/>
          <w:bCs/>
          <w:color w:val="auto"/>
          <w:sz w:val="28"/>
          <w:szCs w:val="28"/>
        </w:rPr>
        <w:t>2.三步完成选课</w:t>
      </w:r>
    </w:p>
    <w:p w14:paraId="18802821">
      <w:pPr>
        <w:ind w:firstLine="840" w:firstLineChars="300"/>
        <w:rPr>
          <w:rFonts w:hint="eastAsia" w:ascii="Times New Roman" w:hAnsi="Times New Roman" w:eastAsia="仿宋" w:cs="仿宋"/>
          <w:color w:val="auto"/>
          <w:sz w:val="28"/>
          <w:szCs w:val="28"/>
        </w:rPr>
      </w:pPr>
      <w:r>
        <w:rPr>
          <w:rFonts w:hint="eastAsia" w:ascii="Times New Roman" w:hAnsi="Times New Roman" w:eastAsia="仿宋" w:cs="仿宋"/>
          <w:color w:val="auto"/>
          <w:sz w:val="28"/>
          <w:szCs w:val="28"/>
        </w:rPr>
        <w:drawing>
          <wp:anchor distT="0" distB="0" distL="114300" distR="114300" simplePos="0" relativeHeight="251660288" behindDoc="0" locked="0" layoutInCell="1" allowOverlap="1">
            <wp:simplePos x="0" y="0"/>
            <wp:positionH relativeFrom="column">
              <wp:posOffset>-1270</wp:posOffset>
            </wp:positionH>
            <wp:positionV relativeFrom="paragraph">
              <wp:posOffset>1243965</wp:posOffset>
            </wp:positionV>
            <wp:extent cx="5546090" cy="2588260"/>
            <wp:effectExtent l="9525" t="9525" r="26035" b="12065"/>
            <wp:wrapSquare wrapText="bothSides"/>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11"/>
                    <a:stretch>
                      <a:fillRect/>
                    </a:stretch>
                  </pic:blipFill>
                  <pic:spPr>
                    <a:xfrm>
                      <a:off x="0" y="0"/>
                      <a:ext cx="5546090" cy="2588260"/>
                    </a:xfrm>
                    <a:prstGeom prst="rect">
                      <a:avLst/>
                    </a:prstGeom>
                    <a:noFill/>
                    <a:ln>
                      <a:solidFill>
                        <a:schemeClr val="tx1"/>
                      </a:solidFill>
                    </a:ln>
                  </pic:spPr>
                </pic:pic>
              </a:graphicData>
            </a:graphic>
          </wp:anchor>
        </w:drawing>
      </w:r>
      <w:r>
        <w:rPr>
          <w:rFonts w:hint="eastAsia" w:ascii="Times New Roman" w:hAnsi="Times New Roman" w:eastAsia="仿宋" w:cs="仿宋"/>
          <w:color w:val="auto"/>
          <w:sz w:val="28"/>
          <w:szCs w:val="28"/>
        </w:rPr>
        <w:t>选择公共选修课和有余量2个条件，点击查询后将显示所有仍有余量的课程信息，点击选课即可。选课结果显示在右侧“选课信息”栏内。同时，已选课程以绿色显示。</w:t>
      </w:r>
    </w:p>
    <w:p w14:paraId="3A0C521A">
      <w:pPr>
        <w:ind w:firstLine="560" w:firstLineChars="200"/>
        <w:rPr>
          <w:rFonts w:hint="eastAsia" w:ascii="Times New Roman" w:hAnsi="Times New Roman" w:eastAsia="仿宋" w:cs="仿宋"/>
          <w:b/>
          <w:bCs/>
          <w:color w:val="auto"/>
          <w:sz w:val="28"/>
          <w:szCs w:val="28"/>
        </w:rPr>
      </w:pPr>
      <w:r>
        <w:rPr>
          <w:rFonts w:hint="eastAsia" w:ascii="Times New Roman" w:hAnsi="Times New Roman" w:eastAsia="仿宋" w:cs="仿宋"/>
          <w:color w:val="auto"/>
          <w:sz w:val="28"/>
          <w:szCs w:val="28"/>
        </w:rPr>
        <w:t>3</w:t>
      </w:r>
      <w:r>
        <w:rPr>
          <w:rFonts w:hint="eastAsia" w:ascii="Times New Roman" w:hAnsi="Times New Roman" w:eastAsia="仿宋" w:cs="仿宋"/>
          <w:b/>
          <w:bCs/>
          <w:color w:val="auto"/>
          <w:sz w:val="28"/>
          <w:szCs w:val="28"/>
        </w:rPr>
        <w:t>.二步完成退选</w:t>
      </w:r>
    </w:p>
    <w:p w14:paraId="49FE1ADF">
      <w:pPr>
        <w:rPr>
          <w:rFonts w:hint="eastAsia" w:ascii="Times New Roman" w:hAnsi="Times New Roman" w:eastAsia="仿宋" w:cs="仿宋"/>
          <w:color w:val="auto"/>
          <w:sz w:val="28"/>
          <w:szCs w:val="28"/>
        </w:rPr>
      </w:pPr>
      <w:r>
        <w:rPr>
          <w:rFonts w:hint="eastAsia" w:ascii="Times New Roman" w:hAnsi="Times New Roman" w:eastAsia="仿宋" w:cs="仿宋"/>
          <w:color w:val="auto"/>
          <w:sz w:val="28"/>
          <w:szCs w:val="28"/>
        </w:rPr>
        <w:t>点击选课信息，将显示所有本学期课程信息，找到自选课程进行退选操作。</w:t>
      </w:r>
    </w:p>
    <w:p w14:paraId="083C3237">
      <w:pPr>
        <w:widowControl/>
        <w:snapToGrid w:val="0"/>
        <w:spacing w:before="312" w:beforeLines="100" w:after="156" w:afterLines="50" w:line="300" w:lineRule="auto"/>
        <w:ind w:firstLine="601"/>
        <w:jc w:val="left"/>
        <w:rPr>
          <w:rFonts w:hint="eastAsia" w:ascii="Times New Roman" w:hAnsi="Times New Roman" w:eastAsia="仿宋" w:cs="仿宋"/>
          <w:b/>
          <w:color w:val="auto"/>
          <w:kern w:val="0"/>
          <w:sz w:val="28"/>
          <w:szCs w:val="28"/>
          <w:highlight w:val="none"/>
          <w:lang w:bidi="he-IL"/>
        </w:rPr>
      </w:pPr>
      <w:r>
        <w:rPr>
          <w:rFonts w:hint="eastAsia" w:ascii="Times New Roman" w:hAnsi="Times New Roman" w:eastAsia="仿宋" w:cs="仿宋"/>
          <w:color w:val="auto"/>
          <w:sz w:val="28"/>
          <w:szCs w:val="28"/>
          <w:highlight w:val="none"/>
        </w:rPr>
        <w:drawing>
          <wp:anchor distT="0" distB="0" distL="114300" distR="114300" simplePos="0" relativeHeight="251661312" behindDoc="0" locked="0" layoutInCell="1" allowOverlap="1">
            <wp:simplePos x="0" y="0"/>
            <wp:positionH relativeFrom="margin">
              <wp:posOffset>-42545</wp:posOffset>
            </wp:positionH>
            <wp:positionV relativeFrom="margin">
              <wp:posOffset>509905</wp:posOffset>
            </wp:positionV>
            <wp:extent cx="5546725" cy="2927985"/>
            <wp:effectExtent l="9525" t="9525" r="21590" b="19050"/>
            <wp:wrapSquare wrapText="bothSides"/>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pic:cNvPicPr>
                      <a:picLocks noChangeAspect="1"/>
                    </pic:cNvPicPr>
                  </pic:nvPicPr>
                  <pic:blipFill>
                    <a:blip r:embed="rId12"/>
                    <a:stretch>
                      <a:fillRect/>
                    </a:stretch>
                  </pic:blipFill>
                  <pic:spPr>
                    <a:xfrm>
                      <a:off x="0" y="0"/>
                      <a:ext cx="5546725" cy="2927985"/>
                    </a:xfrm>
                    <a:prstGeom prst="rect">
                      <a:avLst/>
                    </a:prstGeom>
                    <a:noFill/>
                    <a:ln>
                      <a:solidFill>
                        <a:schemeClr val="tx1"/>
                      </a:solidFill>
                    </a:ln>
                  </pic:spPr>
                </pic:pic>
              </a:graphicData>
            </a:graphic>
          </wp:anchor>
        </w:drawing>
      </w:r>
      <w:r>
        <w:rPr>
          <w:rFonts w:hint="eastAsia" w:ascii="Times New Roman" w:hAnsi="Times New Roman" w:eastAsia="仿宋" w:cs="仿宋"/>
          <w:b/>
          <w:color w:val="auto"/>
          <w:kern w:val="0"/>
          <w:sz w:val="28"/>
          <w:szCs w:val="28"/>
          <w:highlight w:val="none"/>
          <w:lang w:bidi="he-IL"/>
        </w:rPr>
        <w:t>（二）网络选修课</w:t>
      </w:r>
    </w:p>
    <w:p w14:paraId="790B84F0">
      <w:pPr>
        <w:widowControl/>
        <w:snapToGrid w:val="0"/>
        <w:spacing w:line="300" w:lineRule="auto"/>
        <w:ind w:firstLine="560" w:firstLineChars="200"/>
        <w:jc w:val="left"/>
        <w:rPr>
          <w:rFonts w:hint="eastAsia" w:ascii="Times New Roman" w:hAnsi="Times New Roman" w:eastAsia="仿宋" w:cs="仿宋"/>
          <w:color w:val="auto"/>
          <w:kern w:val="0"/>
          <w:sz w:val="28"/>
          <w:szCs w:val="28"/>
          <w:highlight w:val="none"/>
          <w:lang w:bidi="he-IL"/>
        </w:rPr>
      </w:pPr>
      <w:r>
        <w:rPr>
          <w:rFonts w:hint="eastAsia" w:ascii="Times New Roman" w:hAnsi="Times New Roman" w:eastAsia="仿宋" w:cs="仿宋"/>
          <w:color w:val="auto"/>
          <w:kern w:val="0"/>
          <w:sz w:val="28"/>
          <w:szCs w:val="28"/>
          <w:highlight w:val="none"/>
          <w:lang w:bidi="he-IL"/>
        </w:rPr>
        <w:t>1. 网页端</w:t>
      </w:r>
    </w:p>
    <w:p w14:paraId="5554C2E6">
      <w:pPr>
        <w:widowControl/>
        <w:snapToGrid w:val="0"/>
        <w:spacing w:line="300" w:lineRule="auto"/>
        <w:ind w:firstLine="560" w:firstLineChars="200"/>
        <w:jc w:val="left"/>
        <w:rPr>
          <w:rFonts w:hint="eastAsia" w:ascii="Times New Roman" w:hAnsi="Times New Roman" w:eastAsia="仿宋" w:cs="仿宋"/>
          <w:color w:val="auto"/>
          <w:kern w:val="0"/>
          <w:sz w:val="28"/>
          <w:szCs w:val="28"/>
          <w:highlight w:val="none"/>
          <w:lang w:bidi="he-IL"/>
        </w:rPr>
      </w:pPr>
      <w:r>
        <w:rPr>
          <w:rFonts w:hint="eastAsia" w:ascii="Times New Roman" w:hAnsi="Times New Roman" w:eastAsia="仿宋" w:cs="仿宋"/>
          <w:color w:val="auto"/>
          <w:kern w:val="0"/>
          <w:sz w:val="28"/>
          <w:szCs w:val="28"/>
          <w:highlight w:val="none"/>
          <w:lang w:bidi="he-IL"/>
        </w:rPr>
        <w:t>进入学校信息门户，点击“学在经院”直接登陆。也可直接访问平台地址：http://zjtie.zhiye.chaoxing.com/。登录后，在</w:t>
      </w:r>
      <w:r>
        <w:rPr>
          <w:rFonts w:hint="eastAsia" w:eastAsia="仿宋" w:cs="仿宋"/>
          <w:color w:val="auto"/>
          <w:kern w:val="0"/>
          <w:sz w:val="28"/>
          <w:szCs w:val="28"/>
          <w:highlight w:val="none"/>
          <w:lang w:eastAsia="zh-CN" w:bidi="he-IL"/>
        </w:rPr>
        <w:t>“我学的课”</w:t>
      </w:r>
      <w:r>
        <w:rPr>
          <w:rFonts w:hint="eastAsia" w:ascii="Times New Roman" w:hAnsi="Times New Roman" w:eastAsia="仿宋" w:cs="仿宋"/>
          <w:color w:val="auto"/>
          <w:kern w:val="0"/>
          <w:sz w:val="28"/>
          <w:szCs w:val="28"/>
          <w:highlight w:val="none"/>
          <w:lang w:bidi="he-IL"/>
        </w:rPr>
        <w:t>，</w:t>
      </w:r>
      <w:r>
        <w:rPr>
          <w:rFonts w:hint="eastAsia" w:eastAsia="仿宋" w:cs="仿宋"/>
          <w:color w:val="auto"/>
          <w:kern w:val="0"/>
          <w:sz w:val="28"/>
          <w:szCs w:val="28"/>
          <w:highlight w:val="none"/>
          <w:lang w:eastAsia="zh-CN" w:bidi="he-IL"/>
        </w:rPr>
        <w:t>中</w:t>
      </w:r>
      <w:r>
        <w:rPr>
          <w:rFonts w:hint="eastAsia" w:ascii="Times New Roman" w:hAnsi="Times New Roman" w:eastAsia="仿宋" w:cs="仿宋"/>
          <w:color w:val="auto"/>
          <w:kern w:val="0"/>
          <w:sz w:val="28"/>
          <w:szCs w:val="28"/>
          <w:highlight w:val="none"/>
          <w:lang w:bidi="he-IL"/>
        </w:rPr>
        <w:t>“添加</w:t>
      </w:r>
      <w:r>
        <w:rPr>
          <w:rFonts w:hint="eastAsia" w:eastAsia="仿宋" w:cs="仿宋"/>
          <w:color w:val="auto"/>
          <w:kern w:val="0"/>
          <w:sz w:val="28"/>
          <w:szCs w:val="28"/>
          <w:highlight w:val="none"/>
          <w:lang w:eastAsia="zh-CN" w:bidi="he-IL"/>
        </w:rPr>
        <w:t>课程</w:t>
      </w:r>
      <w:r>
        <w:rPr>
          <w:rFonts w:hint="eastAsia" w:ascii="Times New Roman" w:hAnsi="Times New Roman" w:eastAsia="仿宋" w:cs="仿宋"/>
          <w:color w:val="auto"/>
          <w:kern w:val="0"/>
          <w:sz w:val="28"/>
          <w:szCs w:val="28"/>
          <w:highlight w:val="none"/>
          <w:lang w:bidi="he-IL"/>
        </w:rPr>
        <w:t>”。选择感兴趣的课程进行试看，所有课程均可试看前3章，选择好课程后点击课程页面的“课程报名”按钮即可完成自主选课。</w:t>
      </w:r>
    </w:p>
    <w:p w14:paraId="5FFE10F1">
      <w:pPr>
        <w:widowControl/>
        <w:snapToGrid w:val="0"/>
        <w:spacing w:line="300" w:lineRule="auto"/>
        <w:ind w:firstLine="560" w:firstLineChars="200"/>
        <w:jc w:val="left"/>
        <w:rPr>
          <w:rFonts w:hint="eastAsia" w:ascii="Times New Roman" w:hAnsi="Times New Roman" w:eastAsia="仿宋" w:cs="仿宋"/>
          <w:color w:val="auto"/>
          <w:kern w:val="0"/>
          <w:sz w:val="28"/>
          <w:szCs w:val="28"/>
          <w:highlight w:val="none"/>
          <w:lang w:bidi="he-IL"/>
        </w:rPr>
      </w:pPr>
      <w:r>
        <w:rPr>
          <w:rFonts w:hint="eastAsia" w:ascii="Times New Roman" w:hAnsi="Times New Roman" w:eastAsia="仿宋" w:cs="仿宋"/>
          <w:color w:val="auto"/>
          <w:kern w:val="0"/>
          <w:sz w:val="28"/>
          <w:szCs w:val="28"/>
          <w:highlight w:val="none"/>
          <w:lang w:bidi="he-IL"/>
        </w:rPr>
        <w:t>2. 移动端</w:t>
      </w:r>
    </w:p>
    <w:p w14:paraId="6DE09A7C">
      <w:pPr>
        <w:widowControl/>
        <w:snapToGrid w:val="0"/>
        <w:spacing w:line="300" w:lineRule="auto"/>
        <w:ind w:firstLine="560" w:firstLineChars="200"/>
        <w:jc w:val="left"/>
        <w:rPr>
          <w:rFonts w:hint="eastAsia" w:ascii="Times New Roman" w:hAnsi="Times New Roman" w:eastAsia="仿宋" w:cs="仿宋"/>
          <w:color w:val="auto"/>
          <w:kern w:val="0"/>
          <w:sz w:val="28"/>
          <w:szCs w:val="28"/>
          <w:highlight w:val="none"/>
          <w:lang w:bidi="he-IL"/>
        </w:rPr>
      </w:pPr>
      <w:r>
        <w:rPr>
          <w:rFonts w:hint="eastAsia" w:ascii="Times New Roman" w:hAnsi="Times New Roman" w:eastAsia="仿宋" w:cs="仿宋"/>
          <w:color w:val="auto"/>
          <w:kern w:val="0"/>
          <w:sz w:val="28"/>
          <w:szCs w:val="28"/>
          <w:highlight w:val="none"/>
          <w:lang w:bidi="he-IL"/>
        </w:rPr>
        <w:t>通过“学习通”APP直接访问学习平台。学习通平台利用手机号进行新用户注册，并根据提示绑定学号。完成登录后，在“我学的课”栏目点击右上角“自主选课”按钮进行选课学习。</w:t>
      </w:r>
    </w:p>
    <w:p w14:paraId="776DD03D">
      <w:pPr>
        <w:widowControl/>
        <w:snapToGrid w:val="0"/>
        <w:spacing w:line="300" w:lineRule="auto"/>
        <w:ind w:firstLine="560" w:firstLineChars="200"/>
        <w:jc w:val="left"/>
        <w:rPr>
          <w:rFonts w:hint="eastAsia" w:ascii="Times New Roman" w:hAnsi="Times New Roman" w:eastAsia="仿宋" w:cs="仿宋"/>
          <w:color w:val="auto"/>
          <w:kern w:val="0"/>
          <w:sz w:val="28"/>
          <w:szCs w:val="28"/>
          <w:highlight w:val="none"/>
          <w:lang w:bidi="he-IL"/>
        </w:rPr>
      </w:pPr>
      <w:r>
        <w:rPr>
          <w:rFonts w:hint="eastAsia" w:ascii="Times New Roman" w:hAnsi="Times New Roman" w:eastAsia="仿宋" w:cs="仿宋"/>
          <w:color w:val="auto"/>
          <w:kern w:val="0"/>
          <w:sz w:val="28"/>
          <w:szCs w:val="28"/>
          <w:highlight w:val="none"/>
          <w:lang w:bidi="he-IL"/>
        </w:rPr>
        <w:t>3. 帐号问题</w:t>
      </w:r>
    </w:p>
    <w:p w14:paraId="307D7D5C">
      <w:pPr>
        <w:widowControl/>
        <w:snapToGrid w:val="0"/>
        <w:spacing w:line="300" w:lineRule="auto"/>
        <w:ind w:firstLine="560" w:firstLineChars="200"/>
        <w:jc w:val="left"/>
        <w:rPr>
          <w:rFonts w:hint="eastAsia" w:ascii="Times New Roman" w:hAnsi="Times New Roman" w:eastAsia="仿宋" w:cs="仿宋"/>
          <w:color w:val="auto"/>
          <w:kern w:val="0"/>
          <w:sz w:val="28"/>
          <w:szCs w:val="28"/>
          <w:highlight w:val="none"/>
          <w:lang w:bidi="he-IL"/>
        </w:rPr>
      </w:pPr>
      <w:r>
        <w:rPr>
          <w:rFonts w:hint="eastAsia" w:ascii="Times New Roman" w:hAnsi="Times New Roman" w:eastAsia="仿宋" w:cs="仿宋"/>
          <w:color w:val="auto"/>
          <w:kern w:val="0"/>
          <w:sz w:val="28"/>
          <w:szCs w:val="28"/>
          <w:highlight w:val="none"/>
          <w:lang w:bidi="he-IL"/>
        </w:rPr>
        <w:t>如遇到无法登录或忘记密码的情况，请通过网站“在线客服”选项获得帮助。同时，登录学习时，请在个人信息管理中及时填写你的正确的联系电话和邮箱，以便学校及时通知你相关学习和考试事宜，以免耽误相关学习计划安排。</w:t>
      </w:r>
    </w:p>
    <w:p w14:paraId="7DCFD8E4">
      <w:pPr>
        <w:widowControl/>
        <w:snapToGrid w:val="0"/>
        <w:spacing w:line="300" w:lineRule="auto"/>
        <w:jc w:val="left"/>
        <w:rPr>
          <w:rFonts w:hint="eastAsia" w:ascii="Times New Roman" w:hAnsi="Times New Roman" w:eastAsia="仿宋" w:cs="仿宋"/>
          <w:color w:val="auto"/>
          <w:kern w:val="0"/>
          <w:sz w:val="28"/>
          <w:szCs w:val="28"/>
        </w:rPr>
      </w:pPr>
      <w:r>
        <w:drawing>
          <wp:inline distT="0" distB="0" distL="114300" distR="114300">
            <wp:extent cx="5269865" cy="2199005"/>
            <wp:effectExtent l="0" t="0" r="6985" b="1079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3"/>
                    <a:stretch>
                      <a:fillRect/>
                    </a:stretch>
                  </pic:blipFill>
                  <pic:spPr>
                    <a:xfrm>
                      <a:off x="0" y="0"/>
                      <a:ext cx="5269865" cy="2199005"/>
                    </a:xfrm>
                    <a:prstGeom prst="rect">
                      <a:avLst/>
                    </a:prstGeom>
                    <a:noFill/>
                    <a:ln>
                      <a:noFill/>
                    </a:ln>
                  </pic:spPr>
                </pic:pic>
              </a:graphicData>
            </a:graphic>
          </wp:inline>
        </w:drawing>
      </w:r>
    </w:p>
    <w:p w14:paraId="209C6943">
      <w:pPr>
        <w:widowControl/>
        <w:snapToGrid w:val="0"/>
        <w:spacing w:before="312" w:beforeLines="100" w:after="156" w:afterLines="50" w:line="300" w:lineRule="auto"/>
        <w:ind w:firstLine="601"/>
        <w:jc w:val="left"/>
        <w:rPr>
          <w:rFonts w:hint="eastAsia" w:ascii="Times New Roman" w:hAnsi="Times New Roman" w:eastAsia="仿宋" w:cs="仿宋"/>
          <w:b/>
          <w:color w:val="auto"/>
          <w:kern w:val="0"/>
          <w:sz w:val="28"/>
          <w:szCs w:val="28"/>
          <w:lang w:bidi="he-IL"/>
        </w:rPr>
      </w:pPr>
      <w:r>
        <w:rPr>
          <w:rFonts w:hint="eastAsia" w:ascii="Times New Roman" w:hAnsi="Times New Roman" w:eastAsia="仿宋" w:cs="仿宋"/>
          <w:b/>
          <w:color w:val="auto"/>
          <w:kern w:val="0"/>
          <w:sz w:val="28"/>
          <w:szCs w:val="28"/>
          <w:lang w:bidi="he-IL"/>
        </w:rPr>
        <w:t>(三)登录信息门户</w:t>
      </w:r>
    </w:p>
    <w:p w14:paraId="412B34CB">
      <w:pPr>
        <w:widowControl/>
        <w:snapToGrid w:val="0"/>
        <w:spacing w:line="300" w:lineRule="auto"/>
        <w:ind w:firstLine="562" w:firstLineChars="200"/>
        <w:jc w:val="left"/>
        <w:rPr>
          <w:rFonts w:hint="eastAsia" w:ascii="Times New Roman" w:hAnsi="Times New Roman" w:eastAsia="仿宋" w:cs="仿宋"/>
          <w:bCs/>
          <w:color w:val="auto"/>
          <w:kern w:val="0"/>
          <w:sz w:val="28"/>
          <w:szCs w:val="28"/>
          <w:lang w:bidi="he-IL"/>
        </w:rPr>
      </w:pPr>
      <w:r>
        <w:rPr>
          <w:rFonts w:hint="eastAsia" w:ascii="Times New Roman" w:hAnsi="Times New Roman" w:eastAsia="仿宋" w:cs="仿宋"/>
          <w:b/>
          <w:color w:val="auto"/>
          <w:kern w:val="0"/>
          <w:sz w:val="28"/>
          <w:szCs w:val="28"/>
          <w:lang w:val="en-US" w:eastAsia="zh-CN" w:bidi="he-IL"/>
        </w:rPr>
        <w:t>数字经院</w:t>
      </w:r>
      <w:r>
        <w:rPr>
          <w:rFonts w:hint="eastAsia" w:ascii="Times New Roman" w:hAnsi="Times New Roman" w:eastAsia="仿宋" w:cs="仿宋"/>
          <w:b/>
          <w:color w:val="auto"/>
          <w:kern w:val="0"/>
          <w:sz w:val="28"/>
          <w:szCs w:val="28"/>
          <w:lang w:bidi="he-IL"/>
        </w:rPr>
        <w:t>账号为学号，初始密码为自己的身份证后六位。</w:t>
      </w:r>
      <w:r>
        <w:rPr>
          <w:rFonts w:hint="eastAsia" w:ascii="Times New Roman" w:hAnsi="Times New Roman" w:eastAsia="仿宋" w:cs="仿宋"/>
          <w:bCs/>
          <w:color w:val="auto"/>
          <w:kern w:val="0"/>
          <w:sz w:val="28"/>
          <w:szCs w:val="28"/>
          <w:lang w:bidi="he-IL"/>
        </w:rPr>
        <w:t>如密码遗忘，请用微信扫描二维码</w:t>
      </w:r>
      <w:r>
        <w:rPr>
          <w:rFonts w:hint="eastAsia" w:ascii="Times New Roman" w:hAnsi="Times New Roman" w:eastAsia="仿宋" w:cs="仿宋"/>
          <w:bCs/>
          <w:color w:val="auto"/>
          <w:kern w:val="0"/>
          <w:sz w:val="28"/>
          <w:szCs w:val="28"/>
          <w:lang w:eastAsia="zh-CN" w:bidi="he-IL"/>
        </w:rPr>
        <w:t>，</w:t>
      </w:r>
      <w:r>
        <w:rPr>
          <w:rFonts w:hint="eastAsia" w:ascii="Times New Roman" w:hAnsi="Times New Roman" w:eastAsia="仿宋" w:cs="仿宋"/>
          <w:bCs/>
          <w:color w:val="auto"/>
          <w:kern w:val="0"/>
          <w:sz w:val="28"/>
          <w:szCs w:val="28"/>
          <w:lang w:val="en-US" w:eastAsia="zh-CN" w:bidi="he-IL"/>
        </w:rPr>
        <w:t>关注公众号后，在常用服务中选择“门户密码初始化”</w:t>
      </w:r>
      <w:r>
        <w:rPr>
          <w:rFonts w:hint="eastAsia" w:ascii="Times New Roman" w:hAnsi="Times New Roman" w:eastAsia="仿宋" w:cs="仿宋"/>
          <w:bCs/>
          <w:color w:val="auto"/>
          <w:kern w:val="0"/>
          <w:sz w:val="28"/>
          <w:szCs w:val="28"/>
          <w:lang w:bidi="he-IL"/>
        </w:rPr>
        <w:t>进行密码重置。</w:t>
      </w:r>
    </w:p>
    <w:p w14:paraId="6AFFC4B1">
      <w:pPr>
        <w:widowControl/>
        <w:snapToGrid w:val="0"/>
        <w:spacing w:line="300" w:lineRule="auto"/>
        <w:ind w:firstLine="562" w:firstLineChars="200"/>
        <w:jc w:val="center"/>
        <w:rPr>
          <w:rFonts w:hint="eastAsia" w:ascii="Times New Roman" w:hAnsi="Times New Roman" w:eastAsia="仿宋" w:cs="仿宋"/>
          <w:bCs/>
          <w:color w:val="auto"/>
          <w:kern w:val="0"/>
          <w:sz w:val="28"/>
          <w:szCs w:val="28"/>
          <w:lang w:bidi="he-IL"/>
        </w:rPr>
      </w:pPr>
      <w:r>
        <w:rPr>
          <w:rFonts w:hint="eastAsia" w:ascii="Times New Roman" w:hAnsi="Times New Roman" w:eastAsia="仿宋" w:cs="仿宋"/>
          <w:b/>
          <w:color w:val="auto"/>
          <w:kern w:val="0"/>
          <w:sz w:val="28"/>
          <w:szCs w:val="28"/>
          <w:lang w:bidi="he-IL"/>
        </w:rPr>
        <w:drawing>
          <wp:inline distT="0" distB="0" distL="114300" distR="114300">
            <wp:extent cx="1219200" cy="1143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219306" cy="1143099"/>
                    </a:xfrm>
                    <a:prstGeom prst="rect">
                      <a:avLst/>
                    </a:prstGeom>
                  </pic:spPr>
                </pic:pic>
              </a:graphicData>
            </a:graphic>
          </wp:inline>
        </w:drawing>
      </w:r>
    </w:p>
    <w:p w14:paraId="48596E41">
      <w:pPr>
        <w:widowControl/>
        <w:jc w:val="left"/>
        <w:rPr>
          <w:rFonts w:hint="eastAsia" w:ascii="Times New Roman" w:hAnsi="Times New Roman" w:eastAsia="仿宋" w:cs="仿宋"/>
          <w:color w:val="auto"/>
          <w:kern w:val="0"/>
          <w:sz w:val="28"/>
          <w:szCs w:val="28"/>
        </w:rPr>
      </w:pPr>
      <w:r>
        <w:rPr>
          <w:rFonts w:hint="eastAsia" w:ascii="Times New Roman" w:hAnsi="Times New Roman" w:eastAsia="仿宋" w:cs="仿宋"/>
          <w:color w:val="auto"/>
          <w:kern w:val="0"/>
          <w:sz w:val="28"/>
          <w:szCs w:val="28"/>
        </w:rPr>
        <w:br w:type="page"/>
      </w:r>
    </w:p>
    <w:p w14:paraId="3DF586C4">
      <w:pPr>
        <w:pStyle w:val="2"/>
        <w:rPr>
          <w:rFonts w:hint="eastAsia" w:ascii="Times New Roman" w:hAnsi="Times New Roman" w:eastAsia="仿宋" w:cs="仿宋"/>
          <w:color w:val="auto"/>
          <w:sz w:val="28"/>
          <w:szCs w:val="28"/>
        </w:rPr>
      </w:pPr>
      <w:bookmarkStart w:id="9" w:name="_Toc13459"/>
      <w:bookmarkStart w:id="10" w:name="_Toc23666"/>
      <w:bookmarkStart w:id="11" w:name="_Toc10620310"/>
      <w:r>
        <w:rPr>
          <w:rFonts w:hint="eastAsia" w:ascii="Times New Roman" w:hAnsi="Times New Roman" w:eastAsia="仿宋" w:cs="仿宋"/>
          <w:color w:val="auto"/>
          <w:sz w:val="28"/>
          <w:szCs w:val="28"/>
          <w:lang w:val="en-US" w:eastAsia="zh-CN"/>
        </w:rPr>
        <w:t>四</w:t>
      </w:r>
      <w:r>
        <w:rPr>
          <w:rFonts w:hint="eastAsia" w:ascii="Times New Roman" w:hAnsi="Times New Roman" w:eastAsia="仿宋" w:cs="仿宋"/>
          <w:color w:val="auto"/>
          <w:sz w:val="28"/>
          <w:szCs w:val="28"/>
        </w:rPr>
        <w:t>、各类课程目录与介绍</w:t>
      </w:r>
      <w:bookmarkEnd w:id="9"/>
      <w:bookmarkEnd w:id="10"/>
      <w:bookmarkEnd w:id="11"/>
    </w:p>
    <w:p w14:paraId="4924E34D">
      <w:pPr>
        <w:pStyle w:val="3"/>
        <w:rPr>
          <w:rFonts w:hint="eastAsia" w:ascii="Times New Roman" w:hAnsi="Times New Roman" w:eastAsia="仿宋" w:cs="仿宋"/>
          <w:color w:val="auto"/>
          <w:sz w:val="28"/>
          <w:szCs w:val="28"/>
        </w:rPr>
      </w:pPr>
      <w:bookmarkStart w:id="12" w:name="_Toc20507"/>
      <w:bookmarkStart w:id="13" w:name="_Toc30263"/>
      <w:bookmarkStart w:id="14" w:name="_Toc10620311"/>
      <w:r>
        <w:rPr>
          <w:rFonts w:hint="eastAsia" w:ascii="Times New Roman" w:hAnsi="Times New Roman" w:eastAsia="仿宋" w:cs="仿宋"/>
          <w:color w:val="auto"/>
          <w:sz w:val="28"/>
          <w:szCs w:val="28"/>
        </w:rPr>
        <w:t>（一）校内公选课一览表</w:t>
      </w:r>
      <w:bookmarkEnd w:id="12"/>
      <w:bookmarkEnd w:id="13"/>
      <w:bookmarkEnd w:id="14"/>
    </w:p>
    <w:tbl>
      <w:tblPr>
        <w:tblStyle w:val="21"/>
        <w:tblW w:w="98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9"/>
        <w:gridCol w:w="3705"/>
        <w:gridCol w:w="2187"/>
        <w:gridCol w:w="3194"/>
      </w:tblGrid>
      <w:tr w14:paraId="23E61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386C5AB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仿宋" w:cs="仿宋"/>
                <w:b/>
                <w:bCs/>
                <w:color w:val="auto"/>
                <w:kern w:val="0"/>
                <w:sz w:val="28"/>
                <w:szCs w:val="28"/>
              </w:rPr>
            </w:pPr>
            <w:r>
              <w:rPr>
                <w:rFonts w:hint="eastAsia" w:ascii="Times New Roman" w:hAnsi="Times New Roman" w:eastAsia="仿宋" w:cs="仿宋"/>
                <w:b/>
                <w:bCs/>
                <w:color w:val="auto"/>
                <w:sz w:val="28"/>
                <w:szCs w:val="28"/>
              </w:rPr>
              <w:t>序号</w:t>
            </w:r>
          </w:p>
        </w:tc>
        <w:tc>
          <w:tcPr>
            <w:tcW w:w="3705" w:type="dxa"/>
            <w:vAlign w:val="center"/>
          </w:tcPr>
          <w:p w14:paraId="0A2CBF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仿宋" w:cs="仿宋"/>
                <w:b/>
                <w:bCs/>
                <w:color w:val="auto"/>
                <w:kern w:val="0"/>
                <w:sz w:val="28"/>
                <w:szCs w:val="28"/>
              </w:rPr>
            </w:pPr>
            <w:r>
              <w:rPr>
                <w:rFonts w:hint="eastAsia" w:ascii="Times New Roman" w:hAnsi="Times New Roman" w:eastAsia="仿宋" w:cs="仿宋"/>
                <w:b/>
                <w:bCs/>
                <w:color w:val="auto"/>
                <w:sz w:val="28"/>
                <w:szCs w:val="28"/>
              </w:rPr>
              <w:t>课程名称</w:t>
            </w:r>
          </w:p>
        </w:tc>
        <w:tc>
          <w:tcPr>
            <w:tcW w:w="2187" w:type="dxa"/>
            <w:vAlign w:val="center"/>
          </w:tcPr>
          <w:p w14:paraId="113622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仿宋" w:cs="仿宋"/>
                <w:b/>
                <w:bCs/>
                <w:color w:val="auto"/>
                <w:kern w:val="0"/>
                <w:sz w:val="28"/>
                <w:szCs w:val="28"/>
              </w:rPr>
            </w:pPr>
            <w:r>
              <w:rPr>
                <w:rFonts w:hint="eastAsia" w:ascii="Times New Roman" w:hAnsi="Times New Roman" w:eastAsia="仿宋" w:cs="仿宋"/>
                <w:b/>
                <w:bCs/>
                <w:color w:val="auto"/>
                <w:sz w:val="28"/>
                <w:szCs w:val="28"/>
              </w:rPr>
              <w:t>授课教师</w:t>
            </w:r>
          </w:p>
        </w:tc>
        <w:tc>
          <w:tcPr>
            <w:tcW w:w="3194" w:type="dxa"/>
            <w:vAlign w:val="center"/>
          </w:tcPr>
          <w:p w14:paraId="3C3D5D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仿宋" w:cs="仿宋"/>
                <w:b/>
                <w:bCs/>
                <w:color w:val="auto"/>
                <w:kern w:val="0"/>
                <w:sz w:val="28"/>
                <w:szCs w:val="28"/>
              </w:rPr>
            </w:pPr>
            <w:r>
              <w:rPr>
                <w:rFonts w:hint="eastAsia" w:ascii="Times New Roman" w:hAnsi="Times New Roman" w:eastAsia="仿宋" w:cs="仿宋"/>
                <w:b/>
                <w:bCs/>
                <w:color w:val="auto"/>
                <w:sz w:val="28"/>
                <w:szCs w:val="28"/>
              </w:rPr>
              <w:t>开课学院</w:t>
            </w:r>
          </w:p>
        </w:tc>
      </w:tr>
      <w:tr w14:paraId="23C45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4EF53C84">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rPr>
            </w:pPr>
          </w:p>
        </w:tc>
        <w:tc>
          <w:tcPr>
            <w:tcW w:w="3705" w:type="dxa"/>
            <w:shd w:val="clear" w:color="auto" w:fill="auto"/>
            <w:vAlign w:val="center"/>
          </w:tcPr>
          <w:p w14:paraId="04014A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eastAsia="仿宋" w:cs="仿宋"/>
                <w:color w:val="auto"/>
                <w:sz w:val="28"/>
                <w:szCs w:val="28"/>
                <w:lang w:val="en-US" w:eastAsia="zh-CN"/>
              </w:rPr>
            </w:pPr>
            <w:r>
              <w:rPr>
                <w:rFonts w:hint="eastAsia" w:eastAsia="仿宋" w:cs="仿宋"/>
                <w:color w:val="auto"/>
                <w:sz w:val="28"/>
                <w:szCs w:val="28"/>
                <w:lang w:val="en-US" w:eastAsia="zh-CN"/>
              </w:rPr>
              <w:t>智能物流装备运维管理(选)</w:t>
            </w:r>
          </w:p>
        </w:tc>
        <w:tc>
          <w:tcPr>
            <w:tcW w:w="2187" w:type="dxa"/>
            <w:shd w:val="clear" w:color="auto" w:fill="auto"/>
            <w:vAlign w:val="center"/>
          </w:tcPr>
          <w:p w14:paraId="3392854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eastAsia="仿宋" w:cs="仿宋"/>
                <w:color w:val="auto"/>
                <w:sz w:val="28"/>
                <w:szCs w:val="28"/>
                <w:lang w:val="en-US" w:eastAsia="zh-CN"/>
              </w:rPr>
            </w:pPr>
            <w:r>
              <w:rPr>
                <w:rFonts w:hint="eastAsia" w:eastAsia="仿宋" w:cs="仿宋"/>
                <w:color w:val="auto"/>
                <w:sz w:val="28"/>
                <w:szCs w:val="28"/>
                <w:lang w:val="en-US" w:eastAsia="zh-CN"/>
              </w:rPr>
              <w:t>余名宪</w:t>
            </w:r>
          </w:p>
        </w:tc>
        <w:tc>
          <w:tcPr>
            <w:tcW w:w="3194" w:type="dxa"/>
            <w:vAlign w:val="center"/>
          </w:tcPr>
          <w:p w14:paraId="043C5F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仿宋" w:cs="仿宋"/>
                <w:color w:val="auto"/>
                <w:kern w:val="0"/>
                <w:sz w:val="28"/>
                <w:szCs w:val="28"/>
              </w:rPr>
            </w:pPr>
            <w:r>
              <w:rPr>
                <w:rFonts w:hint="eastAsia" w:eastAsia="仿宋" w:cs="仿宋"/>
                <w:color w:val="auto"/>
                <w:sz w:val="28"/>
                <w:szCs w:val="28"/>
                <w:lang w:eastAsia="zh-CN"/>
              </w:rPr>
              <w:t>现代物流学院</w:t>
            </w:r>
          </w:p>
        </w:tc>
      </w:tr>
      <w:tr w14:paraId="6D10E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53099619">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rPr>
            </w:pPr>
          </w:p>
        </w:tc>
        <w:tc>
          <w:tcPr>
            <w:tcW w:w="3705" w:type="dxa"/>
            <w:shd w:val="clear" w:color="auto" w:fill="auto"/>
            <w:vAlign w:val="center"/>
          </w:tcPr>
          <w:p w14:paraId="1352F7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eastAsia="仿宋" w:cs="仿宋"/>
                <w:color w:val="auto"/>
                <w:sz w:val="28"/>
                <w:szCs w:val="28"/>
                <w:lang w:val="en-US" w:eastAsia="zh-CN"/>
              </w:rPr>
            </w:pPr>
            <w:r>
              <w:rPr>
                <w:rFonts w:hint="eastAsia" w:eastAsia="仿宋" w:cs="仿宋"/>
                <w:color w:val="auto"/>
                <w:sz w:val="28"/>
                <w:szCs w:val="28"/>
                <w:lang w:val="en-US" w:eastAsia="zh-CN"/>
              </w:rPr>
              <w:t>大数据分析与可视化(选)</w:t>
            </w:r>
          </w:p>
        </w:tc>
        <w:tc>
          <w:tcPr>
            <w:tcW w:w="2187" w:type="dxa"/>
            <w:shd w:val="clear" w:color="auto" w:fill="auto"/>
            <w:vAlign w:val="center"/>
          </w:tcPr>
          <w:p w14:paraId="1616F8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eastAsia="仿宋" w:cs="仿宋"/>
                <w:color w:val="auto"/>
                <w:sz w:val="28"/>
                <w:szCs w:val="28"/>
                <w:lang w:val="en-US" w:eastAsia="zh-CN"/>
              </w:rPr>
            </w:pPr>
            <w:r>
              <w:rPr>
                <w:rFonts w:hint="default" w:eastAsia="仿宋" w:cs="仿宋"/>
                <w:color w:val="auto"/>
                <w:sz w:val="28"/>
                <w:szCs w:val="28"/>
                <w:lang w:val="en-US" w:eastAsia="zh-CN"/>
              </w:rPr>
              <w:t>陈华鹏</w:t>
            </w:r>
          </w:p>
        </w:tc>
        <w:tc>
          <w:tcPr>
            <w:tcW w:w="3194" w:type="dxa"/>
            <w:shd w:val="clear" w:color="auto" w:fill="auto"/>
            <w:vAlign w:val="center"/>
          </w:tcPr>
          <w:p w14:paraId="571EBB6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仿宋" w:cs="仿宋"/>
                <w:color w:val="auto"/>
                <w:kern w:val="0"/>
                <w:sz w:val="28"/>
                <w:szCs w:val="28"/>
                <w:lang w:val="en-US" w:eastAsia="zh-CN" w:bidi="ar-SA"/>
              </w:rPr>
            </w:pPr>
            <w:r>
              <w:rPr>
                <w:rFonts w:hint="eastAsia" w:eastAsia="仿宋" w:cs="仿宋"/>
                <w:color w:val="auto"/>
                <w:sz w:val="28"/>
                <w:szCs w:val="28"/>
                <w:lang w:eastAsia="zh-CN"/>
              </w:rPr>
              <w:t>现代物流学院</w:t>
            </w:r>
          </w:p>
        </w:tc>
      </w:tr>
      <w:tr w14:paraId="7662E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29" w:type="dxa"/>
            <w:vAlign w:val="center"/>
          </w:tcPr>
          <w:p w14:paraId="5EAA4D9C">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rPr>
            </w:pPr>
          </w:p>
        </w:tc>
        <w:tc>
          <w:tcPr>
            <w:tcW w:w="3705" w:type="dxa"/>
            <w:shd w:val="clear" w:color="auto" w:fill="auto"/>
            <w:vAlign w:val="center"/>
          </w:tcPr>
          <w:p w14:paraId="306D5A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eastAsia="仿宋" w:cs="仿宋"/>
                <w:color w:val="auto"/>
                <w:sz w:val="28"/>
                <w:szCs w:val="28"/>
                <w:lang w:val="en-US" w:eastAsia="zh-CN"/>
              </w:rPr>
            </w:pPr>
            <w:r>
              <w:rPr>
                <w:rFonts w:hint="default" w:eastAsia="仿宋" w:cs="仿宋"/>
                <w:color w:val="auto"/>
                <w:sz w:val="28"/>
                <w:szCs w:val="28"/>
                <w:lang w:val="en-US" w:eastAsia="zh-CN"/>
              </w:rPr>
              <w:t>大数据分析与可视化</w:t>
            </w:r>
            <w:r>
              <w:rPr>
                <w:rFonts w:hint="eastAsia" w:eastAsia="仿宋" w:cs="仿宋"/>
                <w:color w:val="auto"/>
                <w:sz w:val="28"/>
                <w:szCs w:val="28"/>
                <w:lang w:val="en-US" w:eastAsia="zh-CN"/>
              </w:rPr>
              <w:t>(选)</w:t>
            </w:r>
          </w:p>
        </w:tc>
        <w:tc>
          <w:tcPr>
            <w:tcW w:w="2187" w:type="dxa"/>
            <w:shd w:val="clear" w:color="auto" w:fill="auto"/>
            <w:vAlign w:val="center"/>
          </w:tcPr>
          <w:p w14:paraId="218C04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eastAsia="仿宋" w:cs="仿宋"/>
                <w:color w:val="auto"/>
                <w:sz w:val="28"/>
                <w:szCs w:val="28"/>
                <w:lang w:val="en-US" w:eastAsia="zh-CN"/>
              </w:rPr>
            </w:pPr>
            <w:r>
              <w:rPr>
                <w:rFonts w:hint="default" w:eastAsia="仿宋" w:cs="仿宋"/>
                <w:color w:val="auto"/>
                <w:sz w:val="28"/>
                <w:szCs w:val="28"/>
                <w:lang w:val="en-US" w:eastAsia="zh-CN"/>
              </w:rPr>
              <w:t>陈华鹏</w:t>
            </w:r>
          </w:p>
        </w:tc>
        <w:tc>
          <w:tcPr>
            <w:tcW w:w="3194" w:type="dxa"/>
            <w:shd w:val="clear" w:color="auto" w:fill="auto"/>
            <w:vAlign w:val="center"/>
          </w:tcPr>
          <w:p w14:paraId="5646C7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仿宋" w:cs="仿宋"/>
                <w:color w:val="auto"/>
                <w:kern w:val="0"/>
                <w:sz w:val="28"/>
                <w:szCs w:val="28"/>
                <w:lang w:val="en-US" w:eastAsia="zh-CN" w:bidi="ar-SA"/>
              </w:rPr>
            </w:pPr>
            <w:r>
              <w:rPr>
                <w:rFonts w:hint="eastAsia" w:eastAsia="仿宋" w:cs="仿宋"/>
                <w:color w:val="auto"/>
                <w:sz w:val="28"/>
                <w:szCs w:val="28"/>
                <w:lang w:eastAsia="zh-CN"/>
              </w:rPr>
              <w:t>现代物流学院</w:t>
            </w:r>
          </w:p>
        </w:tc>
      </w:tr>
      <w:tr w14:paraId="60592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2B3E921C">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rPr>
            </w:pPr>
          </w:p>
        </w:tc>
        <w:tc>
          <w:tcPr>
            <w:tcW w:w="3705" w:type="dxa"/>
            <w:shd w:val="clear" w:color="auto" w:fill="auto"/>
            <w:vAlign w:val="center"/>
          </w:tcPr>
          <w:p w14:paraId="2B654E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eastAsia="仿宋" w:cs="仿宋"/>
                <w:color w:val="auto"/>
                <w:sz w:val="28"/>
                <w:szCs w:val="28"/>
                <w:lang w:val="en-US" w:eastAsia="zh-CN"/>
              </w:rPr>
            </w:pPr>
            <w:r>
              <w:rPr>
                <w:rFonts w:hint="eastAsia" w:eastAsia="仿宋" w:cs="仿宋"/>
                <w:color w:val="auto"/>
                <w:sz w:val="28"/>
                <w:szCs w:val="28"/>
                <w:lang w:val="en-US" w:eastAsia="zh-CN"/>
              </w:rPr>
              <w:t>物流技术创新与实践(选)</w:t>
            </w:r>
          </w:p>
        </w:tc>
        <w:tc>
          <w:tcPr>
            <w:tcW w:w="2187" w:type="dxa"/>
            <w:shd w:val="clear" w:color="auto" w:fill="auto"/>
            <w:vAlign w:val="center"/>
          </w:tcPr>
          <w:p w14:paraId="03F848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eastAsia="仿宋" w:cs="仿宋"/>
                <w:color w:val="auto"/>
                <w:sz w:val="28"/>
                <w:szCs w:val="28"/>
                <w:lang w:val="en-US" w:eastAsia="zh-CN"/>
              </w:rPr>
            </w:pPr>
            <w:r>
              <w:rPr>
                <w:rFonts w:hint="default" w:eastAsia="仿宋" w:cs="仿宋"/>
                <w:color w:val="auto"/>
                <w:sz w:val="28"/>
                <w:szCs w:val="28"/>
                <w:lang w:val="en-US" w:eastAsia="zh-CN"/>
              </w:rPr>
              <w:t>林龙</w:t>
            </w:r>
          </w:p>
        </w:tc>
        <w:tc>
          <w:tcPr>
            <w:tcW w:w="3194" w:type="dxa"/>
            <w:shd w:val="clear" w:color="auto" w:fill="auto"/>
            <w:vAlign w:val="center"/>
          </w:tcPr>
          <w:p w14:paraId="2D9D38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仿宋" w:cs="仿宋"/>
                <w:color w:val="auto"/>
                <w:kern w:val="0"/>
                <w:sz w:val="28"/>
                <w:szCs w:val="28"/>
                <w:lang w:val="en-US" w:eastAsia="zh-CN" w:bidi="ar-SA"/>
              </w:rPr>
            </w:pPr>
            <w:r>
              <w:rPr>
                <w:rFonts w:hint="eastAsia" w:eastAsia="仿宋" w:cs="仿宋"/>
                <w:color w:val="auto"/>
                <w:sz w:val="28"/>
                <w:szCs w:val="28"/>
                <w:lang w:eastAsia="zh-CN"/>
              </w:rPr>
              <w:t>现代物流学院</w:t>
            </w:r>
          </w:p>
        </w:tc>
      </w:tr>
      <w:tr w14:paraId="2C5B7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05D682FA">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rPr>
            </w:pPr>
          </w:p>
        </w:tc>
        <w:tc>
          <w:tcPr>
            <w:tcW w:w="3705" w:type="dxa"/>
            <w:shd w:val="clear" w:color="auto" w:fill="auto"/>
            <w:vAlign w:val="center"/>
          </w:tcPr>
          <w:p w14:paraId="41FBAE27">
            <w:pPr>
              <w:pStyle w:val="19"/>
              <w:keepNext w:val="0"/>
              <w:keepLines w:val="0"/>
              <w:widowControl/>
              <w:suppressLineNumbers w:val="0"/>
              <w:spacing w:before="0" w:beforeAutospacing="0" w:after="0" w:afterAutospacing="0" w:line="480" w:lineRule="auto"/>
              <w:ind w:left="0" w:leftChars="0" w:right="0" w:rightChars="0" w:firstLine="0" w:firstLineChars="0"/>
              <w:jc w:val="left"/>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话说供应链名企与人物(选)</w:t>
            </w:r>
          </w:p>
        </w:tc>
        <w:tc>
          <w:tcPr>
            <w:tcW w:w="2187" w:type="dxa"/>
            <w:shd w:val="clear" w:color="auto" w:fill="auto"/>
            <w:vAlign w:val="center"/>
          </w:tcPr>
          <w:p w14:paraId="14D5E1C4">
            <w:pPr>
              <w:pStyle w:val="19"/>
              <w:keepNext w:val="0"/>
              <w:keepLines w:val="0"/>
              <w:widowControl/>
              <w:suppressLineNumbers w:val="0"/>
              <w:spacing w:before="0" w:beforeAutospacing="0" w:after="0" w:afterAutospacing="0" w:line="480" w:lineRule="auto"/>
              <w:ind w:left="0" w:leftChars="0" w:right="0" w:rightChars="0" w:firstLine="0" w:firstLineChars="0"/>
              <w:jc w:val="center"/>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李蕊</w:t>
            </w:r>
          </w:p>
        </w:tc>
        <w:tc>
          <w:tcPr>
            <w:tcW w:w="3194" w:type="dxa"/>
            <w:shd w:val="clear" w:color="auto" w:fill="auto"/>
            <w:vAlign w:val="center"/>
          </w:tcPr>
          <w:p w14:paraId="59C26A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仿宋" w:cs="仿宋"/>
                <w:color w:val="auto"/>
                <w:kern w:val="0"/>
                <w:sz w:val="28"/>
                <w:szCs w:val="28"/>
                <w:lang w:val="en-US" w:eastAsia="zh-CN" w:bidi="ar-SA"/>
              </w:rPr>
            </w:pPr>
            <w:r>
              <w:rPr>
                <w:rFonts w:hint="eastAsia" w:eastAsia="仿宋" w:cs="仿宋"/>
                <w:color w:val="auto"/>
                <w:sz w:val="28"/>
                <w:szCs w:val="28"/>
                <w:lang w:eastAsia="zh-CN"/>
              </w:rPr>
              <w:t>现代物流学院</w:t>
            </w:r>
          </w:p>
        </w:tc>
      </w:tr>
      <w:tr w14:paraId="63817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582E678F">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rPr>
            </w:pPr>
          </w:p>
        </w:tc>
        <w:tc>
          <w:tcPr>
            <w:tcW w:w="3705" w:type="dxa"/>
            <w:shd w:val="clear" w:color="auto" w:fill="auto"/>
            <w:vAlign w:val="center"/>
          </w:tcPr>
          <w:p w14:paraId="6B6F163D">
            <w:pPr>
              <w:pStyle w:val="19"/>
              <w:keepNext w:val="0"/>
              <w:keepLines w:val="0"/>
              <w:widowControl/>
              <w:suppressLineNumbers w:val="0"/>
              <w:spacing w:before="0" w:beforeAutospacing="0" w:after="0" w:afterAutospacing="0" w:line="480" w:lineRule="auto"/>
              <w:ind w:left="0" w:leftChars="0" w:right="0" w:rightChars="0" w:firstLine="0" w:firstLineChars="0"/>
              <w:jc w:val="left"/>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供应链运营实战（选）</w:t>
            </w:r>
          </w:p>
        </w:tc>
        <w:tc>
          <w:tcPr>
            <w:tcW w:w="2187" w:type="dxa"/>
            <w:shd w:val="clear" w:color="auto" w:fill="auto"/>
            <w:vAlign w:val="center"/>
          </w:tcPr>
          <w:p w14:paraId="692E689B">
            <w:pPr>
              <w:pStyle w:val="19"/>
              <w:keepNext w:val="0"/>
              <w:keepLines w:val="0"/>
              <w:widowControl/>
              <w:suppressLineNumbers w:val="0"/>
              <w:spacing w:before="0" w:beforeAutospacing="0" w:after="0" w:afterAutospacing="0" w:line="480" w:lineRule="auto"/>
              <w:ind w:left="0" w:leftChars="0" w:right="0" w:rightChars="0" w:firstLine="0" w:firstLineChars="0"/>
              <w:jc w:val="center"/>
              <w:rPr>
                <w:rFonts w:hint="default" w:ascii="Times New Roman" w:hAnsi="Times New Roman" w:eastAsia="仿宋" w:cs="仿宋"/>
                <w:color w:val="auto"/>
                <w:kern w:val="2"/>
                <w:sz w:val="28"/>
                <w:szCs w:val="28"/>
                <w:lang w:val="en-US" w:eastAsia="zh-CN" w:bidi="ar-SA"/>
              </w:rPr>
            </w:pPr>
            <w:r>
              <w:rPr>
                <w:rFonts w:hint="default" w:ascii="Times New Roman" w:hAnsi="Times New Roman" w:eastAsia="仿宋" w:cs="仿宋"/>
                <w:color w:val="auto"/>
                <w:kern w:val="2"/>
                <w:sz w:val="28"/>
                <w:szCs w:val="28"/>
                <w:lang w:val="en-US" w:eastAsia="zh-CN" w:bidi="ar-SA"/>
              </w:rPr>
              <w:t>喻曾</w:t>
            </w:r>
          </w:p>
        </w:tc>
        <w:tc>
          <w:tcPr>
            <w:tcW w:w="3194" w:type="dxa"/>
            <w:shd w:val="clear" w:color="auto" w:fill="auto"/>
            <w:vAlign w:val="center"/>
          </w:tcPr>
          <w:p w14:paraId="08D9D9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仿宋" w:cs="仿宋"/>
                <w:color w:val="auto"/>
                <w:kern w:val="0"/>
                <w:sz w:val="28"/>
                <w:szCs w:val="28"/>
                <w:lang w:val="en-US" w:eastAsia="zh-CN" w:bidi="ar-SA"/>
              </w:rPr>
            </w:pPr>
            <w:r>
              <w:rPr>
                <w:rFonts w:hint="eastAsia" w:eastAsia="仿宋" w:cs="仿宋"/>
                <w:color w:val="auto"/>
                <w:sz w:val="28"/>
                <w:szCs w:val="28"/>
                <w:lang w:eastAsia="zh-CN"/>
              </w:rPr>
              <w:t>现代物流学院</w:t>
            </w:r>
          </w:p>
        </w:tc>
      </w:tr>
      <w:tr w14:paraId="43327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0D8233D3">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rPr>
            </w:pPr>
          </w:p>
        </w:tc>
        <w:tc>
          <w:tcPr>
            <w:tcW w:w="3705" w:type="dxa"/>
            <w:shd w:val="clear" w:color="auto" w:fill="auto"/>
            <w:vAlign w:val="center"/>
          </w:tcPr>
          <w:p w14:paraId="67B39B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人工智能与智能汽车应用</w:t>
            </w:r>
            <w:r>
              <w:rPr>
                <w:rFonts w:hint="eastAsia" w:eastAsia="仿宋" w:cs="仿宋"/>
                <w:color w:val="auto"/>
                <w:kern w:val="2"/>
                <w:sz w:val="28"/>
                <w:szCs w:val="28"/>
                <w:lang w:val="en-US" w:eastAsia="zh-CN" w:bidi="ar-SA"/>
              </w:rPr>
              <w:t>（选）</w:t>
            </w:r>
          </w:p>
        </w:tc>
        <w:tc>
          <w:tcPr>
            <w:tcW w:w="2187" w:type="dxa"/>
            <w:shd w:val="clear" w:color="auto" w:fill="auto"/>
            <w:vAlign w:val="center"/>
          </w:tcPr>
          <w:p w14:paraId="29EF0F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朱静宜</w:t>
            </w:r>
          </w:p>
        </w:tc>
        <w:tc>
          <w:tcPr>
            <w:tcW w:w="3194" w:type="dxa"/>
            <w:shd w:val="clear" w:color="auto" w:fill="auto"/>
            <w:vAlign w:val="center"/>
          </w:tcPr>
          <w:p w14:paraId="4DCF27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仿宋" w:cs="仿宋"/>
                <w:color w:val="auto"/>
                <w:kern w:val="0"/>
                <w:sz w:val="28"/>
                <w:szCs w:val="28"/>
                <w:lang w:val="en-US" w:eastAsia="zh-CN" w:bidi="ar-SA"/>
              </w:rPr>
            </w:pPr>
            <w:r>
              <w:rPr>
                <w:rFonts w:hint="eastAsia" w:eastAsia="仿宋" w:cs="仿宋"/>
                <w:color w:val="auto"/>
                <w:sz w:val="28"/>
                <w:szCs w:val="28"/>
                <w:lang w:eastAsia="zh-CN"/>
              </w:rPr>
              <w:t>汽车技术学院</w:t>
            </w:r>
          </w:p>
        </w:tc>
      </w:tr>
      <w:tr w14:paraId="63C65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074A8CDC">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rPr>
            </w:pPr>
          </w:p>
        </w:tc>
        <w:tc>
          <w:tcPr>
            <w:tcW w:w="3705" w:type="dxa"/>
            <w:vAlign w:val="center"/>
          </w:tcPr>
          <w:p w14:paraId="48066A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氢能与燃料电池汽车技术（选）</w:t>
            </w:r>
          </w:p>
        </w:tc>
        <w:tc>
          <w:tcPr>
            <w:tcW w:w="2187" w:type="dxa"/>
            <w:vAlign w:val="center"/>
          </w:tcPr>
          <w:p w14:paraId="4F4687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陆方舟</w:t>
            </w:r>
          </w:p>
        </w:tc>
        <w:tc>
          <w:tcPr>
            <w:tcW w:w="3194" w:type="dxa"/>
            <w:shd w:val="clear" w:color="auto" w:fill="auto"/>
            <w:vAlign w:val="center"/>
          </w:tcPr>
          <w:p w14:paraId="15EAFF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ascii="Times New Roman" w:hAnsi="Times New Roman" w:eastAsia="仿宋" w:cs="仿宋"/>
                <w:color w:val="auto"/>
                <w:kern w:val="0"/>
                <w:sz w:val="28"/>
                <w:szCs w:val="28"/>
                <w:lang w:val="en-US" w:eastAsia="zh-CN" w:bidi="ar-SA"/>
              </w:rPr>
            </w:pPr>
            <w:r>
              <w:rPr>
                <w:rFonts w:hint="eastAsia" w:eastAsia="仿宋" w:cs="仿宋"/>
                <w:color w:val="auto"/>
                <w:sz w:val="28"/>
                <w:szCs w:val="28"/>
                <w:lang w:eastAsia="zh-CN"/>
              </w:rPr>
              <w:t>汽车技术学院</w:t>
            </w:r>
          </w:p>
        </w:tc>
      </w:tr>
      <w:tr w14:paraId="7B958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15B2FE84">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rPr>
            </w:pPr>
          </w:p>
        </w:tc>
        <w:tc>
          <w:tcPr>
            <w:tcW w:w="3705" w:type="dxa"/>
            <w:vAlign w:val="center"/>
          </w:tcPr>
          <w:p w14:paraId="51CB3A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生活经济学（选）</w:t>
            </w:r>
          </w:p>
        </w:tc>
        <w:tc>
          <w:tcPr>
            <w:tcW w:w="2187" w:type="dxa"/>
            <w:vAlign w:val="center"/>
          </w:tcPr>
          <w:p w14:paraId="775119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沈鉴超</w:t>
            </w:r>
          </w:p>
        </w:tc>
        <w:tc>
          <w:tcPr>
            <w:tcW w:w="3194" w:type="dxa"/>
            <w:shd w:val="clear" w:color="auto" w:fill="auto"/>
            <w:vAlign w:val="center"/>
          </w:tcPr>
          <w:p w14:paraId="076C24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eastAsia="仿宋" w:cs="仿宋"/>
                <w:color w:val="auto"/>
                <w:sz w:val="28"/>
                <w:szCs w:val="28"/>
                <w:lang w:val="en-US" w:eastAsia="zh-CN"/>
              </w:rPr>
            </w:pPr>
            <w:r>
              <w:rPr>
                <w:rFonts w:hint="eastAsia" w:eastAsia="仿宋" w:cs="仿宋"/>
                <w:color w:val="auto"/>
                <w:sz w:val="28"/>
                <w:szCs w:val="28"/>
                <w:lang w:eastAsia="zh-CN"/>
              </w:rPr>
              <w:t>数字商贸学院</w:t>
            </w:r>
          </w:p>
        </w:tc>
      </w:tr>
      <w:tr w14:paraId="484F2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729" w:type="dxa"/>
            <w:vAlign w:val="center"/>
          </w:tcPr>
          <w:p w14:paraId="41765D7A">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rPr>
            </w:pPr>
          </w:p>
        </w:tc>
        <w:tc>
          <w:tcPr>
            <w:tcW w:w="3705" w:type="dxa"/>
            <w:shd w:val="clear" w:color="auto" w:fill="auto"/>
            <w:vAlign w:val="center"/>
          </w:tcPr>
          <w:p w14:paraId="5ADC48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生活经济学（选）</w:t>
            </w:r>
          </w:p>
        </w:tc>
        <w:tc>
          <w:tcPr>
            <w:tcW w:w="2187" w:type="dxa"/>
            <w:shd w:val="clear" w:color="auto" w:fill="auto"/>
            <w:vAlign w:val="center"/>
          </w:tcPr>
          <w:p w14:paraId="67B1182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沈鉴超</w:t>
            </w:r>
          </w:p>
        </w:tc>
        <w:tc>
          <w:tcPr>
            <w:tcW w:w="3194" w:type="dxa"/>
            <w:shd w:val="clear" w:color="auto" w:fill="auto"/>
            <w:vAlign w:val="center"/>
          </w:tcPr>
          <w:p w14:paraId="7A7C67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eastAsia="仿宋" w:cs="仿宋"/>
                <w:color w:val="auto"/>
                <w:sz w:val="28"/>
                <w:szCs w:val="28"/>
                <w:lang w:eastAsia="zh-CN"/>
              </w:rPr>
            </w:pPr>
            <w:r>
              <w:rPr>
                <w:rFonts w:hint="eastAsia" w:eastAsia="仿宋" w:cs="仿宋"/>
                <w:color w:val="auto"/>
                <w:sz w:val="28"/>
                <w:szCs w:val="28"/>
                <w:lang w:eastAsia="zh-CN"/>
              </w:rPr>
              <w:t>数字商贸学院</w:t>
            </w:r>
          </w:p>
        </w:tc>
      </w:tr>
      <w:tr w14:paraId="229C5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729" w:type="dxa"/>
            <w:vAlign w:val="center"/>
          </w:tcPr>
          <w:p w14:paraId="4AC7389D">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rPr>
            </w:pPr>
          </w:p>
        </w:tc>
        <w:tc>
          <w:tcPr>
            <w:tcW w:w="3705" w:type="dxa"/>
            <w:vAlign w:val="center"/>
          </w:tcPr>
          <w:p w14:paraId="368579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短视频拍摄与剪辑（选）</w:t>
            </w:r>
          </w:p>
        </w:tc>
        <w:tc>
          <w:tcPr>
            <w:tcW w:w="2187" w:type="dxa"/>
            <w:shd w:val="clear" w:color="auto" w:fill="auto"/>
            <w:vAlign w:val="center"/>
          </w:tcPr>
          <w:p w14:paraId="49FA26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张立群</w:t>
            </w:r>
          </w:p>
        </w:tc>
        <w:tc>
          <w:tcPr>
            <w:tcW w:w="3194" w:type="dxa"/>
            <w:shd w:val="clear" w:color="auto" w:fill="auto"/>
            <w:vAlign w:val="center"/>
          </w:tcPr>
          <w:p w14:paraId="51EFBB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eastAsia="仿宋" w:cs="仿宋"/>
                <w:color w:val="auto"/>
                <w:sz w:val="28"/>
                <w:szCs w:val="28"/>
                <w:lang w:val="en-US" w:eastAsia="zh-CN"/>
              </w:rPr>
            </w:pPr>
            <w:r>
              <w:rPr>
                <w:rFonts w:hint="eastAsia" w:eastAsia="仿宋" w:cs="仿宋"/>
                <w:color w:val="auto"/>
                <w:sz w:val="28"/>
                <w:szCs w:val="28"/>
                <w:lang w:eastAsia="zh-CN"/>
              </w:rPr>
              <w:t>数字商贸学院</w:t>
            </w:r>
          </w:p>
        </w:tc>
      </w:tr>
      <w:tr w14:paraId="38869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729" w:type="dxa"/>
            <w:vAlign w:val="center"/>
          </w:tcPr>
          <w:p w14:paraId="4CDC532B">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rPr>
            </w:pPr>
          </w:p>
        </w:tc>
        <w:tc>
          <w:tcPr>
            <w:tcW w:w="3705" w:type="dxa"/>
            <w:vAlign w:val="center"/>
          </w:tcPr>
          <w:p w14:paraId="747D03E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商业摄影及AI图像优化（选）</w:t>
            </w:r>
          </w:p>
        </w:tc>
        <w:tc>
          <w:tcPr>
            <w:tcW w:w="2187" w:type="dxa"/>
            <w:vAlign w:val="center"/>
          </w:tcPr>
          <w:p w14:paraId="5633B2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李冶</w:t>
            </w:r>
          </w:p>
        </w:tc>
        <w:tc>
          <w:tcPr>
            <w:tcW w:w="3194" w:type="dxa"/>
            <w:vAlign w:val="center"/>
          </w:tcPr>
          <w:p w14:paraId="2EE746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eastAsia" w:eastAsia="仿宋" w:cs="仿宋"/>
                <w:color w:val="auto"/>
                <w:sz w:val="28"/>
                <w:szCs w:val="28"/>
                <w:lang w:eastAsia="zh-CN"/>
              </w:rPr>
            </w:pPr>
            <w:r>
              <w:rPr>
                <w:rFonts w:hint="eastAsia" w:eastAsia="仿宋" w:cs="仿宋"/>
                <w:color w:val="auto"/>
                <w:sz w:val="28"/>
                <w:szCs w:val="28"/>
                <w:lang w:eastAsia="zh-CN"/>
              </w:rPr>
              <w:t>数字商贸学院</w:t>
            </w:r>
          </w:p>
        </w:tc>
      </w:tr>
      <w:tr w14:paraId="04870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0C18647D">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rPr>
            </w:pPr>
          </w:p>
        </w:tc>
        <w:tc>
          <w:tcPr>
            <w:tcW w:w="3705" w:type="dxa"/>
            <w:vAlign w:val="center"/>
          </w:tcPr>
          <w:p w14:paraId="79652E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珠算</w:t>
            </w:r>
          </w:p>
        </w:tc>
        <w:tc>
          <w:tcPr>
            <w:tcW w:w="2187" w:type="dxa"/>
            <w:vAlign w:val="center"/>
          </w:tcPr>
          <w:p w14:paraId="7DB892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杨汇凯</w:t>
            </w:r>
          </w:p>
        </w:tc>
        <w:tc>
          <w:tcPr>
            <w:tcW w:w="3194" w:type="dxa"/>
            <w:shd w:val="clear" w:color="auto" w:fill="auto"/>
            <w:vAlign w:val="center"/>
          </w:tcPr>
          <w:p w14:paraId="7F25E84E">
            <w:pPr>
              <w:keepNext w:val="0"/>
              <w:keepLines w:val="0"/>
              <w:widowControl/>
              <w:suppressLineNumbers w:val="0"/>
              <w:spacing w:before="0" w:beforeAutospacing="0" w:after="0" w:afterAutospacing="0"/>
              <w:ind w:left="0" w:right="0"/>
              <w:jc w:val="center"/>
              <w:textAlignment w:val="auto"/>
              <w:rPr>
                <w:rFonts w:hint="eastAsia" w:ascii="Times New Roman" w:hAnsi="Times New Roman" w:eastAsia="仿宋" w:cs="仿宋"/>
                <w:i w:val="0"/>
                <w:iCs w:val="0"/>
                <w:color w:val="auto"/>
                <w:kern w:val="2"/>
                <w:sz w:val="28"/>
                <w:szCs w:val="28"/>
                <w:u w:val="none"/>
                <w:lang w:val="en-US" w:eastAsia="zh-CN" w:bidi="ar"/>
              </w:rPr>
            </w:pPr>
            <w:r>
              <w:rPr>
                <w:rFonts w:hint="eastAsia" w:eastAsia="仿宋" w:cs="仿宋"/>
                <w:color w:val="auto"/>
                <w:sz w:val="28"/>
                <w:szCs w:val="28"/>
                <w:lang w:val="en-US" w:eastAsia="zh-CN"/>
              </w:rPr>
              <w:t>数字财经</w:t>
            </w:r>
            <w:r>
              <w:rPr>
                <w:rFonts w:hint="eastAsia" w:ascii="Times New Roman" w:hAnsi="Times New Roman" w:eastAsia="仿宋" w:cs="仿宋"/>
                <w:color w:val="auto"/>
                <w:sz w:val="28"/>
                <w:szCs w:val="28"/>
              </w:rPr>
              <w:t>学院</w:t>
            </w:r>
          </w:p>
        </w:tc>
      </w:tr>
      <w:tr w14:paraId="2ADDD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5D56606F">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rPr>
            </w:pPr>
          </w:p>
        </w:tc>
        <w:tc>
          <w:tcPr>
            <w:tcW w:w="3705" w:type="dxa"/>
            <w:vAlign w:val="center"/>
          </w:tcPr>
          <w:p w14:paraId="0BC693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社会学的邀请</w:t>
            </w:r>
          </w:p>
        </w:tc>
        <w:tc>
          <w:tcPr>
            <w:tcW w:w="2187" w:type="dxa"/>
            <w:vAlign w:val="center"/>
          </w:tcPr>
          <w:p w14:paraId="3E7BEE9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郑伟</w:t>
            </w:r>
          </w:p>
        </w:tc>
        <w:tc>
          <w:tcPr>
            <w:tcW w:w="3194" w:type="dxa"/>
            <w:shd w:val="clear" w:color="auto" w:fill="auto"/>
            <w:vAlign w:val="center"/>
          </w:tcPr>
          <w:p w14:paraId="68F2BAA4">
            <w:pPr>
              <w:keepNext w:val="0"/>
              <w:keepLines w:val="0"/>
              <w:widowControl/>
              <w:suppressLineNumbers w:val="0"/>
              <w:spacing w:before="0" w:beforeAutospacing="0" w:after="0" w:afterAutospacing="0"/>
              <w:ind w:left="0" w:right="0"/>
              <w:jc w:val="center"/>
              <w:textAlignment w:val="auto"/>
              <w:rPr>
                <w:rFonts w:hint="default" w:ascii="Times New Roman" w:hAnsi="Times New Roman" w:eastAsia="仿宋" w:cs="仿宋"/>
                <w:i w:val="0"/>
                <w:iCs w:val="0"/>
                <w:color w:val="auto"/>
                <w:kern w:val="2"/>
                <w:sz w:val="28"/>
                <w:szCs w:val="28"/>
                <w:u w:val="none"/>
                <w:lang w:val="en-US" w:eastAsia="zh-CN" w:bidi="ar-SA"/>
              </w:rPr>
            </w:pPr>
            <w:r>
              <w:rPr>
                <w:rFonts w:hint="eastAsia" w:eastAsia="仿宋" w:cs="仿宋"/>
                <w:color w:val="auto"/>
                <w:sz w:val="28"/>
                <w:szCs w:val="28"/>
                <w:lang w:val="en-US" w:eastAsia="zh-CN"/>
              </w:rPr>
              <w:t>数字财经</w:t>
            </w:r>
            <w:r>
              <w:rPr>
                <w:rFonts w:hint="eastAsia" w:ascii="Times New Roman" w:hAnsi="Times New Roman" w:eastAsia="仿宋" w:cs="仿宋"/>
                <w:color w:val="auto"/>
                <w:sz w:val="28"/>
                <w:szCs w:val="28"/>
              </w:rPr>
              <w:t>学院</w:t>
            </w:r>
          </w:p>
        </w:tc>
      </w:tr>
      <w:tr w14:paraId="6FE8D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76853179">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rPr>
            </w:pPr>
          </w:p>
        </w:tc>
        <w:tc>
          <w:tcPr>
            <w:tcW w:w="3705" w:type="dxa"/>
            <w:vAlign w:val="center"/>
          </w:tcPr>
          <w:p w14:paraId="2435A0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大学生税法知识普及</w:t>
            </w:r>
          </w:p>
        </w:tc>
        <w:tc>
          <w:tcPr>
            <w:tcW w:w="2187" w:type="dxa"/>
            <w:vAlign w:val="center"/>
          </w:tcPr>
          <w:p w14:paraId="699B0F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阙啸啸</w:t>
            </w:r>
          </w:p>
        </w:tc>
        <w:tc>
          <w:tcPr>
            <w:tcW w:w="3194" w:type="dxa"/>
            <w:shd w:val="clear" w:color="auto" w:fill="auto"/>
            <w:vAlign w:val="center"/>
          </w:tcPr>
          <w:p w14:paraId="1E4AADA6">
            <w:pPr>
              <w:keepNext w:val="0"/>
              <w:keepLines w:val="0"/>
              <w:widowControl/>
              <w:suppressLineNumbers w:val="0"/>
              <w:spacing w:before="0" w:beforeAutospacing="0" w:after="0" w:afterAutospacing="0"/>
              <w:ind w:left="0" w:right="0"/>
              <w:jc w:val="center"/>
              <w:textAlignment w:val="auto"/>
              <w:rPr>
                <w:rFonts w:hint="default" w:ascii="Times New Roman" w:hAnsi="Times New Roman" w:eastAsia="仿宋" w:cs="仿宋"/>
                <w:i w:val="0"/>
                <w:iCs w:val="0"/>
                <w:color w:val="auto"/>
                <w:kern w:val="2"/>
                <w:sz w:val="28"/>
                <w:szCs w:val="28"/>
                <w:u w:val="none"/>
                <w:lang w:val="en-US" w:eastAsia="zh-CN" w:bidi="ar-SA"/>
              </w:rPr>
            </w:pPr>
            <w:r>
              <w:rPr>
                <w:rFonts w:hint="eastAsia" w:eastAsia="仿宋" w:cs="仿宋"/>
                <w:color w:val="auto"/>
                <w:sz w:val="28"/>
                <w:szCs w:val="28"/>
                <w:lang w:val="en-US" w:eastAsia="zh-CN"/>
              </w:rPr>
              <w:t>数字财经</w:t>
            </w:r>
            <w:r>
              <w:rPr>
                <w:rFonts w:hint="eastAsia" w:ascii="Times New Roman" w:hAnsi="Times New Roman" w:eastAsia="仿宋" w:cs="仿宋"/>
                <w:color w:val="auto"/>
                <w:sz w:val="28"/>
                <w:szCs w:val="28"/>
              </w:rPr>
              <w:t>学院</w:t>
            </w:r>
          </w:p>
        </w:tc>
      </w:tr>
      <w:tr w14:paraId="54609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531ECDEE">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rPr>
            </w:pPr>
          </w:p>
        </w:tc>
        <w:tc>
          <w:tcPr>
            <w:tcW w:w="3705" w:type="dxa"/>
            <w:vAlign w:val="center"/>
          </w:tcPr>
          <w:p w14:paraId="54CA83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数字图像处理基础(选)</w:t>
            </w:r>
          </w:p>
        </w:tc>
        <w:tc>
          <w:tcPr>
            <w:tcW w:w="2187" w:type="dxa"/>
            <w:vAlign w:val="center"/>
          </w:tcPr>
          <w:p w14:paraId="057F6B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辛雨</w:t>
            </w:r>
          </w:p>
        </w:tc>
        <w:tc>
          <w:tcPr>
            <w:tcW w:w="3194" w:type="dxa"/>
            <w:vAlign w:val="center"/>
          </w:tcPr>
          <w:p w14:paraId="33C01E79">
            <w:pPr>
              <w:keepNext w:val="0"/>
              <w:keepLines w:val="0"/>
              <w:widowControl/>
              <w:suppressLineNumbers w:val="0"/>
              <w:spacing w:before="0" w:beforeAutospacing="0" w:after="0" w:afterAutospacing="0"/>
              <w:ind w:left="0" w:right="0"/>
              <w:jc w:val="center"/>
              <w:textAlignment w:val="auto"/>
              <w:rPr>
                <w:rFonts w:hint="eastAsia" w:ascii="Times New Roman" w:hAnsi="Times New Roman" w:eastAsia="仿宋" w:cs="仿宋"/>
                <w:color w:val="auto"/>
                <w:sz w:val="28"/>
                <w:szCs w:val="28"/>
              </w:rPr>
            </w:pPr>
            <w:r>
              <w:rPr>
                <w:rFonts w:hint="eastAsia" w:eastAsia="仿宋" w:cs="仿宋"/>
                <w:i w:val="0"/>
                <w:iCs w:val="0"/>
                <w:color w:val="auto"/>
                <w:kern w:val="2"/>
                <w:sz w:val="28"/>
                <w:szCs w:val="28"/>
                <w:u w:val="none"/>
                <w:lang w:val="en-US" w:eastAsia="zh-CN" w:bidi="ar"/>
              </w:rPr>
              <w:t>数字技术</w:t>
            </w:r>
            <w:r>
              <w:rPr>
                <w:rFonts w:hint="eastAsia" w:ascii="Times New Roman" w:hAnsi="Times New Roman" w:eastAsia="仿宋" w:cs="仿宋"/>
                <w:i w:val="0"/>
                <w:iCs w:val="0"/>
                <w:color w:val="auto"/>
                <w:kern w:val="2"/>
                <w:sz w:val="28"/>
                <w:szCs w:val="28"/>
                <w:u w:val="none"/>
                <w:lang w:val="en-US" w:eastAsia="zh-CN" w:bidi="ar"/>
              </w:rPr>
              <w:t>学院</w:t>
            </w:r>
          </w:p>
        </w:tc>
      </w:tr>
      <w:tr w14:paraId="25E8C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4AF1C2B8">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rPr>
            </w:pPr>
          </w:p>
        </w:tc>
        <w:tc>
          <w:tcPr>
            <w:tcW w:w="3705" w:type="dxa"/>
            <w:vAlign w:val="center"/>
          </w:tcPr>
          <w:p w14:paraId="45F5CE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玩转PPT（选）</w:t>
            </w:r>
          </w:p>
        </w:tc>
        <w:tc>
          <w:tcPr>
            <w:tcW w:w="2187" w:type="dxa"/>
            <w:vAlign w:val="center"/>
          </w:tcPr>
          <w:p w14:paraId="5EE19A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徐蓉</w:t>
            </w:r>
          </w:p>
        </w:tc>
        <w:tc>
          <w:tcPr>
            <w:tcW w:w="3194" w:type="dxa"/>
            <w:vAlign w:val="center"/>
          </w:tcPr>
          <w:p w14:paraId="530790FB">
            <w:pPr>
              <w:keepNext w:val="0"/>
              <w:keepLines w:val="0"/>
              <w:widowControl/>
              <w:suppressLineNumbers w:val="0"/>
              <w:spacing w:before="0" w:beforeAutospacing="0" w:after="0" w:afterAutospacing="0"/>
              <w:ind w:left="0" w:right="0"/>
              <w:jc w:val="center"/>
              <w:textAlignment w:val="auto"/>
              <w:rPr>
                <w:rFonts w:hint="eastAsia" w:ascii="Times New Roman" w:hAnsi="Times New Roman" w:eastAsia="仿宋" w:cs="仿宋"/>
                <w:color w:val="auto"/>
                <w:sz w:val="28"/>
                <w:szCs w:val="28"/>
              </w:rPr>
            </w:pPr>
            <w:r>
              <w:rPr>
                <w:rFonts w:hint="eastAsia" w:eastAsia="仿宋" w:cs="仿宋"/>
                <w:i w:val="0"/>
                <w:iCs w:val="0"/>
                <w:color w:val="auto"/>
                <w:kern w:val="2"/>
                <w:sz w:val="28"/>
                <w:szCs w:val="28"/>
                <w:u w:val="none"/>
                <w:lang w:val="en-US" w:eastAsia="zh-CN" w:bidi="ar"/>
              </w:rPr>
              <w:t>数字技术</w:t>
            </w:r>
            <w:r>
              <w:rPr>
                <w:rFonts w:hint="eastAsia" w:ascii="Times New Roman" w:hAnsi="Times New Roman" w:eastAsia="仿宋" w:cs="仿宋"/>
                <w:i w:val="0"/>
                <w:iCs w:val="0"/>
                <w:color w:val="auto"/>
                <w:kern w:val="2"/>
                <w:sz w:val="28"/>
                <w:szCs w:val="28"/>
                <w:u w:val="none"/>
                <w:lang w:val="en-US" w:eastAsia="zh-CN" w:bidi="ar"/>
              </w:rPr>
              <w:t>学院</w:t>
            </w:r>
          </w:p>
        </w:tc>
      </w:tr>
      <w:tr w14:paraId="282C7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3CE9AAFD">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rPr>
            </w:pPr>
          </w:p>
        </w:tc>
        <w:tc>
          <w:tcPr>
            <w:tcW w:w="3705" w:type="dxa"/>
            <w:vAlign w:val="center"/>
          </w:tcPr>
          <w:p w14:paraId="785EF9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从Excel到PowerBI——数据分析基础篇（选）</w:t>
            </w:r>
          </w:p>
        </w:tc>
        <w:tc>
          <w:tcPr>
            <w:tcW w:w="2187" w:type="dxa"/>
            <w:vAlign w:val="center"/>
          </w:tcPr>
          <w:p w14:paraId="6C1CBA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梁静</w:t>
            </w:r>
          </w:p>
        </w:tc>
        <w:tc>
          <w:tcPr>
            <w:tcW w:w="3194" w:type="dxa"/>
            <w:vAlign w:val="center"/>
          </w:tcPr>
          <w:p w14:paraId="0BFAADD1">
            <w:pPr>
              <w:keepNext w:val="0"/>
              <w:keepLines w:val="0"/>
              <w:widowControl/>
              <w:suppressLineNumbers w:val="0"/>
              <w:spacing w:before="0" w:beforeAutospacing="0" w:after="0" w:afterAutospacing="0"/>
              <w:ind w:left="0" w:right="0"/>
              <w:jc w:val="center"/>
              <w:textAlignment w:val="auto"/>
              <w:rPr>
                <w:rFonts w:hint="default" w:ascii="Times New Roman" w:hAnsi="Times New Roman" w:eastAsia="仿宋" w:cs="仿宋"/>
                <w:color w:val="auto"/>
                <w:sz w:val="28"/>
                <w:szCs w:val="28"/>
                <w:u w:val="none"/>
                <w:lang w:bidi="ar"/>
              </w:rPr>
            </w:pPr>
            <w:r>
              <w:rPr>
                <w:rFonts w:hint="eastAsia" w:eastAsia="仿宋" w:cs="仿宋"/>
                <w:i w:val="0"/>
                <w:iCs w:val="0"/>
                <w:color w:val="auto"/>
                <w:kern w:val="2"/>
                <w:sz w:val="28"/>
                <w:szCs w:val="28"/>
                <w:u w:val="none"/>
                <w:lang w:val="en-US" w:eastAsia="zh-CN" w:bidi="ar"/>
              </w:rPr>
              <w:t>数字技术</w:t>
            </w:r>
            <w:r>
              <w:rPr>
                <w:rFonts w:hint="eastAsia" w:ascii="Times New Roman" w:hAnsi="Times New Roman" w:eastAsia="仿宋" w:cs="仿宋"/>
                <w:i w:val="0"/>
                <w:iCs w:val="0"/>
                <w:color w:val="auto"/>
                <w:kern w:val="2"/>
                <w:sz w:val="28"/>
                <w:szCs w:val="28"/>
                <w:u w:val="none"/>
                <w:lang w:val="en-US" w:eastAsia="zh-CN" w:bidi="ar"/>
              </w:rPr>
              <w:t>学院</w:t>
            </w:r>
          </w:p>
        </w:tc>
      </w:tr>
      <w:tr w14:paraId="59B7E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13685121">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rPr>
            </w:pPr>
          </w:p>
        </w:tc>
        <w:tc>
          <w:tcPr>
            <w:tcW w:w="3705" w:type="dxa"/>
            <w:vAlign w:val="center"/>
          </w:tcPr>
          <w:p w14:paraId="073825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ComfyUI实战：AI视频生成（选）</w:t>
            </w:r>
          </w:p>
        </w:tc>
        <w:tc>
          <w:tcPr>
            <w:tcW w:w="2187" w:type="dxa"/>
            <w:vAlign w:val="center"/>
          </w:tcPr>
          <w:p w14:paraId="3AAC99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孙萌</w:t>
            </w:r>
          </w:p>
        </w:tc>
        <w:tc>
          <w:tcPr>
            <w:tcW w:w="3194" w:type="dxa"/>
            <w:vAlign w:val="center"/>
          </w:tcPr>
          <w:p w14:paraId="0AF36344">
            <w:pPr>
              <w:keepNext w:val="0"/>
              <w:keepLines w:val="0"/>
              <w:widowControl/>
              <w:suppressLineNumbers w:val="0"/>
              <w:spacing w:before="0" w:beforeAutospacing="0" w:after="0" w:afterAutospacing="0"/>
              <w:ind w:left="0" w:right="0"/>
              <w:jc w:val="center"/>
              <w:textAlignment w:val="auto"/>
              <w:rPr>
                <w:rFonts w:hint="default" w:ascii="Times New Roman" w:hAnsi="Times New Roman" w:eastAsia="仿宋" w:cs="仿宋"/>
                <w:color w:val="auto"/>
                <w:sz w:val="28"/>
                <w:szCs w:val="28"/>
                <w:u w:val="none"/>
                <w:lang w:bidi="ar"/>
              </w:rPr>
            </w:pPr>
            <w:r>
              <w:rPr>
                <w:rFonts w:hint="eastAsia" w:eastAsia="仿宋" w:cs="仿宋"/>
                <w:i w:val="0"/>
                <w:iCs w:val="0"/>
                <w:color w:val="auto"/>
                <w:kern w:val="2"/>
                <w:sz w:val="28"/>
                <w:szCs w:val="28"/>
                <w:u w:val="none"/>
                <w:lang w:val="en-US" w:eastAsia="zh-CN" w:bidi="ar"/>
              </w:rPr>
              <w:t>数字技术</w:t>
            </w:r>
            <w:r>
              <w:rPr>
                <w:rFonts w:hint="eastAsia" w:ascii="Times New Roman" w:hAnsi="Times New Roman" w:eastAsia="仿宋" w:cs="仿宋"/>
                <w:i w:val="0"/>
                <w:iCs w:val="0"/>
                <w:color w:val="auto"/>
                <w:kern w:val="2"/>
                <w:sz w:val="28"/>
                <w:szCs w:val="28"/>
                <w:u w:val="none"/>
                <w:lang w:val="en-US" w:eastAsia="zh-CN" w:bidi="ar"/>
              </w:rPr>
              <w:t>学院</w:t>
            </w:r>
          </w:p>
        </w:tc>
      </w:tr>
      <w:tr w14:paraId="402C3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662D859E">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rPr>
            </w:pPr>
          </w:p>
        </w:tc>
        <w:tc>
          <w:tcPr>
            <w:tcW w:w="3705" w:type="dxa"/>
            <w:vAlign w:val="center"/>
          </w:tcPr>
          <w:p w14:paraId="1AAA07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房地产经济学ABC—兼买房卖房攻略(选)</w:t>
            </w:r>
          </w:p>
        </w:tc>
        <w:tc>
          <w:tcPr>
            <w:tcW w:w="2187" w:type="dxa"/>
            <w:vAlign w:val="center"/>
          </w:tcPr>
          <w:p w14:paraId="2249D5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王建红</w:t>
            </w:r>
          </w:p>
        </w:tc>
        <w:tc>
          <w:tcPr>
            <w:tcW w:w="3194" w:type="dxa"/>
            <w:shd w:val="clear" w:color="auto" w:fill="auto"/>
            <w:vAlign w:val="center"/>
          </w:tcPr>
          <w:p w14:paraId="57046130">
            <w:pPr>
              <w:keepNext w:val="0"/>
              <w:keepLines w:val="0"/>
              <w:widowControl/>
              <w:suppressLineNumbers w:val="0"/>
              <w:spacing w:before="0" w:beforeAutospacing="0" w:after="0" w:afterAutospacing="0"/>
              <w:ind w:left="0" w:right="0"/>
              <w:jc w:val="center"/>
              <w:textAlignment w:val="auto"/>
              <w:rPr>
                <w:rFonts w:hint="default" w:ascii="Times New Roman" w:hAnsi="Times New Roman" w:eastAsia="仿宋" w:cs="仿宋"/>
                <w:color w:val="auto"/>
                <w:sz w:val="28"/>
                <w:szCs w:val="28"/>
                <w:u w:val="none"/>
                <w:lang w:bidi="ar"/>
              </w:rPr>
            </w:pPr>
            <w:r>
              <w:rPr>
                <w:rFonts w:hint="eastAsia" w:eastAsia="仿宋" w:cs="仿宋"/>
                <w:i w:val="0"/>
                <w:iCs w:val="0"/>
                <w:color w:val="auto"/>
                <w:kern w:val="2"/>
                <w:sz w:val="28"/>
                <w:szCs w:val="28"/>
                <w:u w:val="none"/>
                <w:lang w:val="en-US" w:eastAsia="zh-CN" w:bidi="ar"/>
              </w:rPr>
              <w:t>智慧旅游</w:t>
            </w:r>
            <w:r>
              <w:rPr>
                <w:rFonts w:hint="eastAsia" w:ascii="Times New Roman" w:hAnsi="Times New Roman" w:eastAsia="仿宋" w:cs="仿宋"/>
                <w:i w:val="0"/>
                <w:iCs w:val="0"/>
                <w:color w:val="auto"/>
                <w:kern w:val="2"/>
                <w:sz w:val="28"/>
                <w:szCs w:val="28"/>
                <w:u w:val="none"/>
                <w:lang w:val="en-US" w:eastAsia="zh-CN" w:bidi="ar"/>
              </w:rPr>
              <w:t>学院</w:t>
            </w:r>
          </w:p>
        </w:tc>
      </w:tr>
      <w:tr w14:paraId="2615D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3697B4B1">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rPr>
            </w:pPr>
          </w:p>
        </w:tc>
        <w:tc>
          <w:tcPr>
            <w:tcW w:w="3705" w:type="dxa"/>
            <w:vAlign w:val="center"/>
          </w:tcPr>
          <w:p w14:paraId="156931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从零开始学项目管理(选)</w:t>
            </w:r>
          </w:p>
        </w:tc>
        <w:tc>
          <w:tcPr>
            <w:tcW w:w="2187" w:type="dxa"/>
            <w:vAlign w:val="center"/>
          </w:tcPr>
          <w:p w14:paraId="01906F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蒋智红</w:t>
            </w:r>
          </w:p>
        </w:tc>
        <w:tc>
          <w:tcPr>
            <w:tcW w:w="3194" w:type="dxa"/>
            <w:vAlign w:val="center"/>
          </w:tcPr>
          <w:p w14:paraId="0E33EE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仿宋" w:cs="仿宋"/>
                <w:color w:val="auto"/>
                <w:sz w:val="28"/>
                <w:szCs w:val="28"/>
              </w:rPr>
            </w:pPr>
            <w:r>
              <w:rPr>
                <w:rFonts w:hint="eastAsia" w:eastAsia="仿宋" w:cs="仿宋"/>
                <w:i w:val="0"/>
                <w:iCs w:val="0"/>
                <w:color w:val="auto"/>
                <w:kern w:val="2"/>
                <w:sz w:val="28"/>
                <w:szCs w:val="28"/>
                <w:u w:val="none"/>
                <w:lang w:val="en-US" w:eastAsia="zh-CN" w:bidi="ar"/>
              </w:rPr>
              <w:t>智慧旅游</w:t>
            </w:r>
            <w:r>
              <w:rPr>
                <w:rFonts w:hint="eastAsia" w:ascii="Times New Roman" w:hAnsi="Times New Roman" w:eastAsia="仿宋" w:cs="仿宋"/>
                <w:i w:val="0"/>
                <w:iCs w:val="0"/>
                <w:color w:val="auto"/>
                <w:kern w:val="2"/>
                <w:sz w:val="28"/>
                <w:szCs w:val="28"/>
                <w:u w:val="none"/>
                <w:lang w:val="en-US" w:eastAsia="zh-CN" w:bidi="ar"/>
              </w:rPr>
              <w:t>学院</w:t>
            </w:r>
          </w:p>
        </w:tc>
      </w:tr>
      <w:tr w14:paraId="1D0E5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1E3A0DBF">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rPr>
            </w:pPr>
          </w:p>
        </w:tc>
        <w:tc>
          <w:tcPr>
            <w:tcW w:w="3705" w:type="dxa"/>
            <w:vAlign w:val="center"/>
          </w:tcPr>
          <w:p w14:paraId="2401B4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连锁经营管理(选)</w:t>
            </w:r>
          </w:p>
        </w:tc>
        <w:tc>
          <w:tcPr>
            <w:tcW w:w="2187" w:type="dxa"/>
            <w:vAlign w:val="center"/>
          </w:tcPr>
          <w:p w14:paraId="313A01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李名威</w:t>
            </w:r>
          </w:p>
        </w:tc>
        <w:tc>
          <w:tcPr>
            <w:tcW w:w="3194" w:type="dxa"/>
            <w:vAlign w:val="center"/>
          </w:tcPr>
          <w:p w14:paraId="4CCE233F">
            <w:pPr>
              <w:keepNext w:val="0"/>
              <w:keepLines w:val="0"/>
              <w:widowControl/>
              <w:suppressLineNumbers w:val="0"/>
              <w:spacing w:before="0" w:beforeAutospacing="0" w:after="0" w:afterAutospacing="0"/>
              <w:ind w:left="0" w:right="0"/>
              <w:jc w:val="center"/>
              <w:textAlignment w:val="auto"/>
              <w:rPr>
                <w:rFonts w:hint="eastAsia" w:ascii="Times New Roman" w:hAnsi="Times New Roman" w:eastAsia="仿宋" w:cs="仿宋"/>
                <w:color w:val="auto"/>
                <w:sz w:val="28"/>
                <w:szCs w:val="28"/>
              </w:rPr>
            </w:pPr>
            <w:r>
              <w:rPr>
                <w:rFonts w:hint="eastAsia" w:eastAsia="仿宋" w:cs="仿宋"/>
                <w:i w:val="0"/>
                <w:iCs w:val="0"/>
                <w:color w:val="auto"/>
                <w:kern w:val="2"/>
                <w:sz w:val="28"/>
                <w:szCs w:val="28"/>
                <w:u w:val="none"/>
                <w:lang w:val="en-US" w:eastAsia="zh-CN" w:bidi="ar"/>
              </w:rPr>
              <w:t>智慧旅游</w:t>
            </w:r>
            <w:r>
              <w:rPr>
                <w:rFonts w:hint="eastAsia" w:ascii="Times New Roman" w:hAnsi="Times New Roman" w:eastAsia="仿宋" w:cs="仿宋"/>
                <w:i w:val="0"/>
                <w:iCs w:val="0"/>
                <w:color w:val="auto"/>
                <w:kern w:val="2"/>
                <w:sz w:val="28"/>
                <w:szCs w:val="28"/>
                <w:u w:val="none"/>
                <w:lang w:val="en-US" w:eastAsia="zh-CN" w:bidi="ar"/>
              </w:rPr>
              <w:t>学院</w:t>
            </w:r>
          </w:p>
        </w:tc>
      </w:tr>
      <w:tr w14:paraId="4252B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39C05AED">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rPr>
            </w:pPr>
          </w:p>
        </w:tc>
        <w:tc>
          <w:tcPr>
            <w:tcW w:w="3705" w:type="dxa"/>
            <w:vAlign w:val="center"/>
          </w:tcPr>
          <w:p w14:paraId="2312CA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优秀传统文化阅读与鉴赏(选)</w:t>
            </w:r>
          </w:p>
        </w:tc>
        <w:tc>
          <w:tcPr>
            <w:tcW w:w="2187" w:type="dxa"/>
            <w:vAlign w:val="center"/>
          </w:tcPr>
          <w:p w14:paraId="7018C9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钟幼茶</w:t>
            </w:r>
          </w:p>
        </w:tc>
        <w:tc>
          <w:tcPr>
            <w:tcW w:w="3194" w:type="dxa"/>
            <w:vAlign w:val="center"/>
          </w:tcPr>
          <w:p w14:paraId="318D54AA">
            <w:pPr>
              <w:keepNext w:val="0"/>
              <w:keepLines w:val="0"/>
              <w:widowControl/>
              <w:suppressLineNumbers w:val="0"/>
              <w:spacing w:before="0" w:beforeAutospacing="0" w:after="0" w:afterAutospacing="0"/>
              <w:ind w:left="0" w:right="0"/>
              <w:jc w:val="center"/>
              <w:textAlignment w:val="auto"/>
              <w:rPr>
                <w:rFonts w:hint="eastAsia" w:ascii="Times New Roman" w:hAnsi="Times New Roman" w:eastAsia="仿宋" w:cs="仿宋"/>
                <w:color w:val="auto"/>
                <w:sz w:val="28"/>
                <w:szCs w:val="28"/>
              </w:rPr>
            </w:pPr>
            <w:r>
              <w:rPr>
                <w:rFonts w:hint="eastAsia" w:eastAsia="仿宋" w:cs="仿宋"/>
                <w:i w:val="0"/>
                <w:iCs w:val="0"/>
                <w:color w:val="auto"/>
                <w:kern w:val="2"/>
                <w:sz w:val="28"/>
                <w:szCs w:val="28"/>
                <w:u w:val="none"/>
                <w:lang w:val="en-US" w:eastAsia="zh-CN" w:bidi="ar"/>
              </w:rPr>
              <w:t>智慧旅游</w:t>
            </w:r>
            <w:r>
              <w:rPr>
                <w:rFonts w:hint="eastAsia" w:ascii="Times New Roman" w:hAnsi="Times New Roman" w:eastAsia="仿宋" w:cs="仿宋"/>
                <w:i w:val="0"/>
                <w:iCs w:val="0"/>
                <w:color w:val="auto"/>
                <w:kern w:val="2"/>
                <w:sz w:val="28"/>
                <w:szCs w:val="28"/>
                <w:u w:val="none"/>
                <w:lang w:val="en-US" w:eastAsia="zh-CN" w:bidi="ar"/>
              </w:rPr>
              <w:t>学院</w:t>
            </w:r>
          </w:p>
        </w:tc>
      </w:tr>
      <w:tr w14:paraId="6E881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4B0BD39A">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rPr>
            </w:pPr>
          </w:p>
        </w:tc>
        <w:tc>
          <w:tcPr>
            <w:tcW w:w="3705" w:type="dxa"/>
            <w:vAlign w:val="center"/>
          </w:tcPr>
          <w:p w14:paraId="46EA7F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企业管理(选)</w:t>
            </w:r>
          </w:p>
        </w:tc>
        <w:tc>
          <w:tcPr>
            <w:tcW w:w="2187" w:type="dxa"/>
            <w:vAlign w:val="center"/>
          </w:tcPr>
          <w:p w14:paraId="1A7F51D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蒋智红</w:t>
            </w:r>
          </w:p>
        </w:tc>
        <w:tc>
          <w:tcPr>
            <w:tcW w:w="3194" w:type="dxa"/>
            <w:vAlign w:val="center"/>
          </w:tcPr>
          <w:p w14:paraId="3A864638">
            <w:pPr>
              <w:keepNext w:val="0"/>
              <w:keepLines w:val="0"/>
              <w:widowControl/>
              <w:suppressLineNumbers w:val="0"/>
              <w:spacing w:before="0" w:beforeAutospacing="0" w:after="0" w:afterAutospacing="0"/>
              <w:ind w:left="0" w:right="0"/>
              <w:jc w:val="center"/>
              <w:textAlignment w:val="auto"/>
              <w:rPr>
                <w:rFonts w:hint="eastAsia" w:ascii="Times New Roman" w:hAnsi="Times New Roman" w:eastAsia="仿宋" w:cs="仿宋"/>
                <w:color w:val="auto"/>
                <w:kern w:val="0"/>
                <w:sz w:val="28"/>
                <w:szCs w:val="28"/>
              </w:rPr>
            </w:pPr>
            <w:r>
              <w:rPr>
                <w:rFonts w:hint="eastAsia" w:eastAsia="仿宋" w:cs="仿宋"/>
                <w:i w:val="0"/>
                <w:iCs w:val="0"/>
                <w:color w:val="auto"/>
                <w:kern w:val="2"/>
                <w:sz w:val="28"/>
                <w:szCs w:val="28"/>
                <w:u w:val="none"/>
                <w:lang w:val="en-US" w:eastAsia="zh-CN" w:bidi="ar"/>
              </w:rPr>
              <w:t>智慧旅游</w:t>
            </w:r>
            <w:r>
              <w:rPr>
                <w:rFonts w:hint="eastAsia" w:ascii="Times New Roman" w:hAnsi="Times New Roman" w:eastAsia="仿宋" w:cs="仿宋"/>
                <w:i w:val="0"/>
                <w:iCs w:val="0"/>
                <w:color w:val="auto"/>
                <w:kern w:val="2"/>
                <w:sz w:val="28"/>
                <w:szCs w:val="28"/>
                <w:u w:val="none"/>
                <w:lang w:val="en-US" w:eastAsia="zh-CN" w:bidi="ar"/>
              </w:rPr>
              <w:t>学院</w:t>
            </w:r>
          </w:p>
        </w:tc>
      </w:tr>
      <w:tr w14:paraId="1023C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5BFC6913">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rPr>
            </w:pPr>
          </w:p>
        </w:tc>
        <w:tc>
          <w:tcPr>
            <w:tcW w:w="3705" w:type="dxa"/>
            <w:vAlign w:val="center"/>
          </w:tcPr>
          <w:p w14:paraId="77EFB1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中外美术鉴赏（选）</w:t>
            </w:r>
          </w:p>
        </w:tc>
        <w:tc>
          <w:tcPr>
            <w:tcW w:w="2187" w:type="dxa"/>
            <w:vAlign w:val="center"/>
          </w:tcPr>
          <w:p w14:paraId="6A6666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冯文华</w:t>
            </w:r>
          </w:p>
        </w:tc>
        <w:tc>
          <w:tcPr>
            <w:tcW w:w="3194" w:type="dxa"/>
            <w:vAlign w:val="center"/>
          </w:tcPr>
          <w:p w14:paraId="08B2F356">
            <w:pPr>
              <w:keepNext w:val="0"/>
              <w:keepLines w:val="0"/>
              <w:widowControl/>
              <w:suppressLineNumbers w:val="0"/>
              <w:spacing w:before="0" w:beforeAutospacing="0" w:after="0" w:afterAutospacing="0"/>
              <w:ind w:left="0" w:right="0"/>
              <w:jc w:val="center"/>
              <w:textAlignment w:val="auto"/>
              <w:rPr>
                <w:rFonts w:hint="eastAsia" w:ascii="Times New Roman" w:hAnsi="Times New Roman" w:eastAsia="仿宋" w:cs="仿宋"/>
                <w:color w:val="auto"/>
                <w:kern w:val="0"/>
                <w:sz w:val="28"/>
                <w:szCs w:val="28"/>
              </w:rPr>
            </w:pPr>
            <w:r>
              <w:rPr>
                <w:rFonts w:hint="eastAsia" w:eastAsia="仿宋" w:cs="仿宋"/>
                <w:i w:val="0"/>
                <w:iCs w:val="0"/>
                <w:color w:val="auto"/>
                <w:kern w:val="2"/>
                <w:sz w:val="28"/>
                <w:szCs w:val="28"/>
                <w:u w:val="none"/>
                <w:lang w:val="en-US" w:eastAsia="zh-CN" w:bidi="ar"/>
              </w:rPr>
              <w:t>文化创意</w:t>
            </w:r>
            <w:r>
              <w:rPr>
                <w:rFonts w:hint="eastAsia" w:ascii="Times New Roman" w:hAnsi="Times New Roman" w:eastAsia="仿宋" w:cs="仿宋"/>
                <w:i w:val="0"/>
                <w:iCs w:val="0"/>
                <w:color w:val="auto"/>
                <w:kern w:val="2"/>
                <w:sz w:val="28"/>
                <w:szCs w:val="28"/>
                <w:u w:val="none"/>
                <w:lang w:val="en-US" w:eastAsia="zh-CN" w:bidi="ar"/>
              </w:rPr>
              <w:t>学院</w:t>
            </w:r>
          </w:p>
        </w:tc>
      </w:tr>
      <w:tr w14:paraId="2A7BF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1176259E">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rPr>
            </w:pPr>
          </w:p>
        </w:tc>
        <w:tc>
          <w:tcPr>
            <w:tcW w:w="3705" w:type="dxa"/>
            <w:vAlign w:val="center"/>
          </w:tcPr>
          <w:p w14:paraId="45E761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中外美术鉴赏（选）</w:t>
            </w:r>
          </w:p>
        </w:tc>
        <w:tc>
          <w:tcPr>
            <w:tcW w:w="2187" w:type="dxa"/>
            <w:vAlign w:val="center"/>
          </w:tcPr>
          <w:p w14:paraId="55B5B1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冯文华</w:t>
            </w:r>
          </w:p>
        </w:tc>
        <w:tc>
          <w:tcPr>
            <w:tcW w:w="3194" w:type="dxa"/>
            <w:vAlign w:val="center"/>
          </w:tcPr>
          <w:p w14:paraId="7C019013">
            <w:pPr>
              <w:keepNext w:val="0"/>
              <w:keepLines w:val="0"/>
              <w:widowControl/>
              <w:suppressLineNumbers w:val="0"/>
              <w:spacing w:before="0" w:beforeAutospacing="0" w:after="0" w:afterAutospacing="0"/>
              <w:ind w:left="0" w:right="0"/>
              <w:jc w:val="center"/>
              <w:textAlignment w:val="auto"/>
              <w:rPr>
                <w:rFonts w:hint="default" w:ascii="Times New Roman" w:hAnsi="Times New Roman" w:eastAsia="仿宋" w:cs="仿宋"/>
                <w:color w:val="auto"/>
                <w:kern w:val="2"/>
                <w:sz w:val="28"/>
                <w:szCs w:val="28"/>
                <w:u w:val="none"/>
                <w:lang w:bidi="ar"/>
              </w:rPr>
            </w:pPr>
            <w:r>
              <w:rPr>
                <w:rFonts w:hint="eastAsia" w:eastAsia="仿宋" w:cs="仿宋"/>
                <w:i w:val="0"/>
                <w:iCs w:val="0"/>
                <w:color w:val="auto"/>
                <w:kern w:val="2"/>
                <w:sz w:val="28"/>
                <w:szCs w:val="28"/>
                <w:u w:val="none"/>
                <w:lang w:val="en-US" w:eastAsia="zh-CN" w:bidi="ar"/>
              </w:rPr>
              <w:t>文化创意</w:t>
            </w:r>
            <w:r>
              <w:rPr>
                <w:rFonts w:hint="eastAsia" w:ascii="Times New Roman" w:hAnsi="Times New Roman" w:eastAsia="仿宋" w:cs="仿宋"/>
                <w:i w:val="0"/>
                <w:iCs w:val="0"/>
                <w:color w:val="auto"/>
                <w:kern w:val="2"/>
                <w:sz w:val="28"/>
                <w:szCs w:val="28"/>
                <w:u w:val="none"/>
                <w:lang w:val="en-US" w:eastAsia="zh-CN" w:bidi="ar"/>
              </w:rPr>
              <w:t>学院</w:t>
            </w:r>
          </w:p>
        </w:tc>
      </w:tr>
      <w:tr w14:paraId="4C4D3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7BEFDB79">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rPr>
            </w:pPr>
          </w:p>
        </w:tc>
        <w:tc>
          <w:tcPr>
            <w:tcW w:w="3705" w:type="dxa"/>
            <w:vAlign w:val="center"/>
          </w:tcPr>
          <w:p w14:paraId="4AE8B8F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游戏创意与策划（选）</w:t>
            </w:r>
          </w:p>
        </w:tc>
        <w:tc>
          <w:tcPr>
            <w:tcW w:w="2187" w:type="dxa"/>
            <w:vAlign w:val="center"/>
          </w:tcPr>
          <w:p w14:paraId="4BF5CB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李颖吉</w:t>
            </w:r>
          </w:p>
        </w:tc>
        <w:tc>
          <w:tcPr>
            <w:tcW w:w="3194" w:type="dxa"/>
            <w:vAlign w:val="center"/>
          </w:tcPr>
          <w:p w14:paraId="73B14307">
            <w:pPr>
              <w:keepNext w:val="0"/>
              <w:keepLines w:val="0"/>
              <w:widowControl/>
              <w:suppressLineNumbers w:val="0"/>
              <w:spacing w:before="0" w:beforeAutospacing="0" w:after="0" w:afterAutospacing="0"/>
              <w:ind w:left="0" w:right="0"/>
              <w:jc w:val="center"/>
              <w:textAlignment w:val="auto"/>
              <w:rPr>
                <w:rFonts w:hint="default" w:ascii="Times New Roman" w:hAnsi="Times New Roman" w:eastAsia="仿宋" w:cs="仿宋"/>
                <w:color w:val="auto"/>
                <w:kern w:val="2"/>
                <w:sz w:val="28"/>
                <w:szCs w:val="28"/>
                <w:u w:val="none"/>
                <w:lang w:bidi="ar"/>
              </w:rPr>
            </w:pPr>
            <w:r>
              <w:rPr>
                <w:rFonts w:hint="eastAsia" w:eastAsia="仿宋" w:cs="仿宋"/>
                <w:i w:val="0"/>
                <w:iCs w:val="0"/>
                <w:color w:val="auto"/>
                <w:kern w:val="2"/>
                <w:sz w:val="28"/>
                <w:szCs w:val="28"/>
                <w:u w:val="none"/>
                <w:lang w:val="en-US" w:eastAsia="zh-CN" w:bidi="ar"/>
              </w:rPr>
              <w:t>文化创意</w:t>
            </w:r>
            <w:r>
              <w:rPr>
                <w:rFonts w:hint="eastAsia" w:ascii="Times New Roman" w:hAnsi="Times New Roman" w:eastAsia="仿宋" w:cs="仿宋"/>
                <w:i w:val="0"/>
                <w:iCs w:val="0"/>
                <w:color w:val="auto"/>
                <w:kern w:val="2"/>
                <w:sz w:val="28"/>
                <w:szCs w:val="28"/>
                <w:u w:val="none"/>
                <w:lang w:val="en-US" w:eastAsia="zh-CN" w:bidi="ar"/>
              </w:rPr>
              <w:t>学院</w:t>
            </w:r>
          </w:p>
        </w:tc>
      </w:tr>
      <w:tr w14:paraId="76AA8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7F011E50">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rPr>
            </w:pPr>
          </w:p>
        </w:tc>
        <w:tc>
          <w:tcPr>
            <w:tcW w:w="3705" w:type="dxa"/>
            <w:vAlign w:val="center"/>
          </w:tcPr>
          <w:p w14:paraId="763210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 w:cs="仿宋"/>
                <w:color w:val="auto"/>
                <w:kern w:val="2"/>
                <w:sz w:val="28"/>
                <w:szCs w:val="28"/>
                <w:lang w:val="en-US" w:eastAsia="zh-CN" w:bidi="ar-SA"/>
              </w:rPr>
            </w:pPr>
            <w:r>
              <w:rPr>
                <w:rFonts w:hint="default" w:ascii="Times New Roman" w:hAnsi="Times New Roman" w:eastAsia="仿宋" w:cs="仿宋"/>
                <w:color w:val="auto"/>
                <w:kern w:val="2"/>
                <w:sz w:val="28"/>
                <w:szCs w:val="28"/>
                <w:lang w:val="en-US" w:eastAsia="zh-CN" w:bidi="ar-SA"/>
              </w:rPr>
              <w:t>人工智能与创新设计</w:t>
            </w:r>
            <w:r>
              <w:rPr>
                <w:rFonts w:hint="eastAsia" w:ascii="Times New Roman" w:hAnsi="Times New Roman" w:eastAsia="仿宋" w:cs="仿宋"/>
                <w:color w:val="auto"/>
                <w:kern w:val="2"/>
                <w:sz w:val="28"/>
                <w:szCs w:val="28"/>
                <w:lang w:val="en-US" w:eastAsia="zh-CN" w:bidi="ar-SA"/>
              </w:rPr>
              <w:t>（选）</w:t>
            </w:r>
          </w:p>
        </w:tc>
        <w:tc>
          <w:tcPr>
            <w:tcW w:w="2187" w:type="dxa"/>
            <w:vAlign w:val="center"/>
          </w:tcPr>
          <w:p w14:paraId="25AC06B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仿宋"/>
                <w:color w:val="auto"/>
                <w:kern w:val="2"/>
                <w:sz w:val="28"/>
                <w:szCs w:val="28"/>
                <w:lang w:val="en-US" w:eastAsia="zh-CN" w:bidi="ar-SA"/>
              </w:rPr>
            </w:pPr>
            <w:r>
              <w:rPr>
                <w:rFonts w:hint="default" w:ascii="Times New Roman" w:hAnsi="Times New Roman" w:eastAsia="仿宋" w:cs="仿宋"/>
                <w:color w:val="auto"/>
                <w:kern w:val="2"/>
                <w:sz w:val="28"/>
                <w:szCs w:val="28"/>
                <w:lang w:val="en-US" w:eastAsia="zh-CN" w:bidi="ar-SA"/>
              </w:rPr>
              <w:t>席佳颖、梁钟儿</w:t>
            </w:r>
          </w:p>
        </w:tc>
        <w:tc>
          <w:tcPr>
            <w:tcW w:w="3194" w:type="dxa"/>
            <w:vAlign w:val="center"/>
          </w:tcPr>
          <w:p w14:paraId="0D718981">
            <w:pPr>
              <w:keepNext w:val="0"/>
              <w:keepLines w:val="0"/>
              <w:widowControl/>
              <w:suppressLineNumbers w:val="0"/>
              <w:spacing w:before="0" w:beforeAutospacing="0" w:after="0" w:afterAutospacing="0"/>
              <w:ind w:left="0" w:right="0"/>
              <w:jc w:val="center"/>
              <w:textAlignment w:val="auto"/>
              <w:rPr>
                <w:rFonts w:hint="default" w:ascii="Times New Roman" w:hAnsi="Times New Roman" w:eastAsia="仿宋" w:cs="仿宋"/>
                <w:color w:val="auto"/>
                <w:kern w:val="2"/>
                <w:sz w:val="28"/>
                <w:szCs w:val="28"/>
                <w:u w:val="none"/>
                <w:lang w:bidi="ar"/>
              </w:rPr>
            </w:pPr>
            <w:r>
              <w:rPr>
                <w:rFonts w:hint="eastAsia" w:eastAsia="仿宋" w:cs="仿宋"/>
                <w:i w:val="0"/>
                <w:iCs w:val="0"/>
                <w:color w:val="auto"/>
                <w:kern w:val="2"/>
                <w:sz w:val="28"/>
                <w:szCs w:val="28"/>
                <w:u w:val="none"/>
                <w:lang w:val="en-US" w:eastAsia="zh-CN" w:bidi="ar"/>
              </w:rPr>
              <w:t>文化创意</w:t>
            </w:r>
            <w:r>
              <w:rPr>
                <w:rFonts w:hint="eastAsia" w:ascii="Times New Roman" w:hAnsi="Times New Roman" w:eastAsia="仿宋" w:cs="仿宋"/>
                <w:i w:val="0"/>
                <w:iCs w:val="0"/>
                <w:color w:val="auto"/>
                <w:kern w:val="2"/>
                <w:sz w:val="28"/>
                <w:szCs w:val="28"/>
                <w:u w:val="none"/>
                <w:lang w:val="en-US" w:eastAsia="zh-CN" w:bidi="ar"/>
              </w:rPr>
              <w:t>学院</w:t>
            </w:r>
          </w:p>
        </w:tc>
      </w:tr>
      <w:tr w14:paraId="0CEB2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2E01E425">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rPr>
            </w:pPr>
          </w:p>
        </w:tc>
        <w:tc>
          <w:tcPr>
            <w:tcW w:w="3705" w:type="dxa"/>
            <w:vAlign w:val="center"/>
          </w:tcPr>
          <w:p w14:paraId="2D6D18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设计素描（选）</w:t>
            </w:r>
          </w:p>
        </w:tc>
        <w:tc>
          <w:tcPr>
            <w:tcW w:w="2187" w:type="dxa"/>
            <w:vAlign w:val="center"/>
          </w:tcPr>
          <w:p w14:paraId="7B5021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陈鹏</w:t>
            </w:r>
            <w:r>
              <w:rPr>
                <w:rFonts w:hint="eastAsia" w:eastAsia="仿宋" w:cs="仿宋"/>
                <w:color w:val="auto"/>
                <w:kern w:val="2"/>
                <w:sz w:val="28"/>
                <w:szCs w:val="28"/>
                <w:lang w:val="en-US" w:eastAsia="zh-CN" w:bidi="ar-SA"/>
              </w:rPr>
              <w:t>等</w:t>
            </w:r>
          </w:p>
        </w:tc>
        <w:tc>
          <w:tcPr>
            <w:tcW w:w="3194" w:type="dxa"/>
            <w:vAlign w:val="center"/>
          </w:tcPr>
          <w:p w14:paraId="59F5E815">
            <w:pPr>
              <w:keepNext w:val="0"/>
              <w:keepLines w:val="0"/>
              <w:widowControl/>
              <w:suppressLineNumbers w:val="0"/>
              <w:spacing w:before="0" w:beforeAutospacing="0" w:after="0" w:afterAutospacing="0"/>
              <w:ind w:left="0" w:right="0"/>
              <w:jc w:val="center"/>
              <w:textAlignment w:val="auto"/>
              <w:rPr>
                <w:rFonts w:hint="default" w:ascii="Times New Roman" w:hAnsi="Times New Roman" w:eastAsia="仿宋" w:cs="仿宋"/>
                <w:color w:val="auto"/>
                <w:kern w:val="2"/>
                <w:sz w:val="28"/>
                <w:szCs w:val="28"/>
                <w:u w:val="none"/>
                <w:lang w:bidi="ar"/>
              </w:rPr>
            </w:pPr>
            <w:r>
              <w:rPr>
                <w:rFonts w:hint="eastAsia" w:eastAsia="仿宋" w:cs="仿宋"/>
                <w:i w:val="0"/>
                <w:iCs w:val="0"/>
                <w:color w:val="auto"/>
                <w:kern w:val="2"/>
                <w:sz w:val="28"/>
                <w:szCs w:val="28"/>
                <w:u w:val="none"/>
                <w:lang w:val="en-US" w:eastAsia="zh-CN" w:bidi="ar"/>
              </w:rPr>
              <w:t>文化创意</w:t>
            </w:r>
            <w:r>
              <w:rPr>
                <w:rFonts w:hint="eastAsia" w:ascii="Times New Roman" w:hAnsi="Times New Roman" w:eastAsia="仿宋" w:cs="仿宋"/>
                <w:i w:val="0"/>
                <w:iCs w:val="0"/>
                <w:color w:val="auto"/>
                <w:kern w:val="2"/>
                <w:sz w:val="28"/>
                <w:szCs w:val="28"/>
                <w:u w:val="none"/>
                <w:lang w:val="en-US" w:eastAsia="zh-CN" w:bidi="ar"/>
              </w:rPr>
              <w:t>学院</w:t>
            </w:r>
          </w:p>
        </w:tc>
      </w:tr>
      <w:tr w14:paraId="0132A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0A988448">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lang w:bidi="ar"/>
              </w:rPr>
            </w:pPr>
          </w:p>
        </w:tc>
        <w:tc>
          <w:tcPr>
            <w:tcW w:w="3705" w:type="dxa"/>
            <w:vAlign w:val="center"/>
          </w:tcPr>
          <w:p w14:paraId="747DE76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潮流艺术欣赏与创意（选）</w:t>
            </w:r>
          </w:p>
        </w:tc>
        <w:tc>
          <w:tcPr>
            <w:tcW w:w="2187" w:type="dxa"/>
            <w:shd w:val="clear" w:color="auto" w:fill="auto"/>
            <w:vAlign w:val="center"/>
          </w:tcPr>
          <w:p w14:paraId="013CCF7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孙玉洁</w:t>
            </w:r>
          </w:p>
        </w:tc>
        <w:tc>
          <w:tcPr>
            <w:tcW w:w="3194" w:type="dxa"/>
            <w:vAlign w:val="center"/>
          </w:tcPr>
          <w:p w14:paraId="2E14DD6C">
            <w:pPr>
              <w:keepNext w:val="0"/>
              <w:keepLines w:val="0"/>
              <w:widowControl/>
              <w:suppressLineNumbers w:val="0"/>
              <w:spacing w:before="0" w:beforeAutospacing="0" w:after="0" w:afterAutospacing="0"/>
              <w:ind w:left="0" w:right="0"/>
              <w:jc w:val="center"/>
              <w:textAlignment w:val="auto"/>
              <w:rPr>
                <w:rFonts w:hint="default" w:ascii="Times New Roman" w:hAnsi="Times New Roman" w:eastAsia="仿宋" w:cs="仿宋"/>
                <w:color w:val="auto"/>
                <w:kern w:val="2"/>
                <w:sz w:val="28"/>
                <w:szCs w:val="28"/>
                <w:u w:val="none"/>
                <w:lang w:bidi="ar"/>
              </w:rPr>
            </w:pPr>
            <w:r>
              <w:rPr>
                <w:rFonts w:hint="eastAsia" w:eastAsia="仿宋" w:cs="仿宋"/>
                <w:i w:val="0"/>
                <w:iCs w:val="0"/>
                <w:color w:val="auto"/>
                <w:kern w:val="2"/>
                <w:sz w:val="28"/>
                <w:szCs w:val="28"/>
                <w:u w:val="none"/>
                <w:lang w:val="en-US" w:eastAsia="zh-CN" w:bidi="ar"/>
              </w:rPr>
              <w:t>文化创意</w:t>
            </w:r>
            <w:r>
              <w:rPr>
                <w:rFonts w:hint="eastAsia" w:ascii="Times New Roman" w:hAnsi="Times New Roman" w:eastAsia="仿宋" w:cs="仿宋"/>
                <w:i w:val="0"/>
                <w:iCs w:val="0"/>
                <w:color w:val="auto"/>
                <w:kern w:val="2"/>
                <w:sz w:val="28"/>
                <w:szCs w:val="28"/>
                <w:u w:val="none"/>
                <w:lang w:val="en-US" w:eastAsia="zh-CN" w:bidi="ar"/>
              </w:rPr>
              <w:t>学院</w:t>
            </w:r>
          </w:p>
        </w:tc>
      </w:tr>
      <w:tr w14:paraId="58E10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3C3E1ED7">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lang w:bidi="ar"/>
              </w:rPr>
            </w:pPr>
          </w:p>
        </w:tc>
        <w:tc>
          <w:tcPr>
            <w:tcW w:w="3705" w:type="dxa"/>
            <w:vAlign w:val="center"/>
          </w:tcPr>
          <w:p w14:paraId="7A8751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专升本数学（选）</w:t>
            </w:r>
          </w:p>
        </w:tc>
        <w:tc>
          <w:tcPr>
            <w:tcW w:w="2187" w:type="dxa"/>
            <w:vAlign w:val="center"/>
          </w:tcPr>
          <w:p w14:paraId="3CB238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吕莉芳</w:t>
            </w:r>
          </w:p>
        </w:tc>
        <w:tc>
          <w:tcPr>
            <w:tcW w:w="3194" w:type="dxa"/>
            <w:shd w:val="clear" w:color="auto" w:fill="auto"/>
            <w:vAlign w:val="center"/>
          </w:tcPr>
          <w:p w14:paraId="1977565B">
            <w:pPr>
              <w:keepNext w:val="0"/>
              <w:keepLines w:val="0"/>
              <w:widowControl/>
              <w:suppressLineNumbers w:val="0"/>
              <w:spacing w:before="0" w:beforeAutospacing="0" w:after="0" w:afterAutospacing="0"/>
              <w:ind w:left="0" w:right="0"/>
              <w:jc w:val="center"/>
              <w:textAlignment w:val="auto"/>
              <w:rPr>
                <w:rFonts w:hint="default" w:ascii="Times New Roman" w:hAnsi="Times New Roman" w:eastAsia="仿宋" w:cs="仿宋"/>
                <w:i w:val="0"/>
                <w:iCs w:val="0"/>
                <w:color w:val="auto"/>
                <w:kern w:val="2"/>
                <w:sz w:val="28"/>
                <w:szCs w:val="28"/>
                <w:u w:val="none"/>
                <w:lang w:val="en-US" w:eastAsia="zh-CN" w:bidi="ar"/>
              </w:rPr>
            </w:pPr>
            <w:r>
              <w:rPr>
                <w:rFonts w:hint="eastAsia" w:eastAsia="仿宋" w:cs="仿宋"/>
                <w:i w:val="0"/>
                <w:iCs w:val="0"/>
                <w:color w:val="auto"/>
                <w:kern w:val="2"/>
                <w:sz w:val="28"/>
                <w:szCs w:val="28"/>
                <w:u w:val="none"/>
                <w:lang w:val="en-US" w:eastAsia="zh-CN" w:bidi="ar"/>
              </w:rPr>
              <w:t>公共教育</w:t>
            </w:r>
            <w:r>
              <w:rPr>
                <w:rFonts w:hint="eastAsia" w:ascii="Times New Roman" w:hAnsi="Times New Roman" w:eastAsia="仿宋" w:cs="仿宋"/>
                <w:i w:val="0"/>
                <w:iCs w:val="0"/>
                <w:color w:val="auto"/>
                <w:kern w:val="2"/>
                <w:sz w:val="28"/>
                <w:szCs w:val="28"/>
                <w:u w:val="none"/>
                <w:lang w:val="en-US" w:eastAsia="zh-CN" w:bidi="ar"/>
              </w:rPr>
              <w:t>学院</w:t>
            </w:r>
          </w:p>
        </w:tc>
      </w:tr>
      <w:tr w14:paraId="7CF8D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22149224">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lang w:bidi="ar"/>
              </w:rPr>
            </w:pPr>
          </w:p>
        </w:tc>
        <w:tc>
          <w:tcPr>
            <w:tcW w:w="3705" w:type="dxa"/>
            <w:vAlign w:val="center"/>
          </w:tcPr>
          <w:p w14:paraId="1F0B5B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《多元统计分析》（选）</w:t>
            </w:r>
          </w:p>
        </w:tc>
        <w:tc>
          <w:tcPr>
            <w:tcW w:w="2187" w:type="dxa"/>
            <w:vAlign w:val="center"/>
          </w:tcPr>
          <w:p w14:paraId="412854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吴福珍</w:t>
            </w:r>
          </w:p>
        </w:tc>
        <w:tc>
          <w:tcPr>
            <w:tcW w:w="3194" w:type="dxa"/>
            <w:shd w:val="clear" w:color="auto" w:fill="auto"/>
            <w:vAlign w:val="center"/>
          </w:tcPr>
          <w:p w14:paraId="4EEED117">
            <w:pPr>
              <w:keepNext w:val="0"/>
              <w:keepLines w:val="0"/>
              <w:widowControl/>
              <w:suppressLineNumbers w:val="0"/>
              <w:spacing w:before="0" w:beforeAutospacing="0" w:after="0" w:afterAutospacing="0"/>
              <w:ind w:left="0" w:right="0"/>
              <w:jc w:val="center"/>
              <w:textAlignment w:val="auto"/>
              <w:rPr>
                <w:rFonts w:hint="eastAsia" w:ascii="Times New Roman" w:hAnsi="Times New Roman" w:eastAsia="仿宋" w:cs="仿宋"/>
                <w:i w:val="0"/>
                <w:iCs w:val="0"/>
                <w:color w:val="auto"/>
                <w:kern w:val="2"/>
                <w:sz w:val="28"/>
                <w:szCs w:val="28"/>
                <w:u w:val="none"/>
                <w:lang w:val="en-US" w:eastAsia="zh-CN" w:bidi="ar"/>
              </w:rPr>
            </w:pPr>
            <w:r>
              <w:rPr>
                <w:rFonts w:hint="eastAsia" w:eastAsia="仿宋" w:cs="仿宋"/>
                <w:i w:val="0"/>
                <w:iCs w:val="0"/>
                <w:color w:val="auto"/>
                <w:kern w:val="2"/>
                <w:sz w:val="28"/>
                <w:szCs w:val="28"/>
                <w:u w:val="none"/>
                <w:lang w:val="en-US" w:eastAsia="zh-CN" w:bidi="ar"/>
              </w:rPr>
              <w:t>公共教育学院</w:t>
            </w:r>
          </w:p>
        </w:tc>
      </w:tr>
      <w:tr w14:paraId="6F563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7E7F135A">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lang w:bidi="ar"/>
              </w:rPr>
            </w:pPr>
          </w:p>
        </w:tc>
        <w:tc>
          <w:tcPr>
            <w:tcW w:w="3705" w:type="dxa"/>
            <w:vAlign w:val="center"/>
          </w:tcPr>
          <w:p w14:paraId="3E7AD4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《多元统计分析》（选）</w:t>
            </w:r>
          </w:p>
        </w:tc>
        <w:tc>
          <w:tcPr>
            <w:tcW w:w="2187" w:type="dxa"/>
            <w:vAlign w:val="center"/>
          </w:tcPr>
          <w:p w14:paraId="02CCEC4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吴福珍</w:t>
            </w:r>
          </w:p>
        </w:tc>
        <w:tc>
          <w:tcPr>
            <w:tcW w:w="3194" w:type="dxa"/>
            <w:shd w:val="clear" w:color="auto" w:fill="auto"/>
            <w:vAlign w:val="center"/>
          </w:tcPr>
          <w:p w14:paraId="5477F634">
            <w:pPr>
              <w:keepNext w:val="0"/>
              <w:keepLines w:val="0"/>
              <w:widowControl/>
              <w:suppressLineNumbers w:val="0"/>
              <w:spacing w:before="0" w:beforeAutospacing="0" w:after="0" w:afterAutospacing="0"/>
              <w:ind w:left="0" w:right="0"/>
              <w:jc w:val="center"/>
              <w:textAlignment w:val="auto"/>
              <w:rPr>
                <w:rFonts w:hint="eastAsia" w:ascii="Times New Roman" w:hAnsi="Times New Roman" w:eastAsia="仿宋" w:cs="仿宋"/>
                <w:i w:val="0"/>
                <w:iCs w:val="0"/>
                <w:color w:val="auto"/>
                <w:kern w:val="2"/>
                <w:sz w:val="28"/>
                <w:szCs w:val="28"/>
                <w:u w:val="none"/>
                <w:lang w:val="en-US" w:eastAsia="zh-CN" w:bidi="ar"/>
              </w:rPr>
            </w:pPr>
            <w:r>
              <w:rPr>
                <w:rFonts w:hint="eastAsia" w:eastAsia="仿宋" w:cs="仿宋"/>
                <w:i w:val="0"/>
                <w:iCs w:val="0"/>
                <w:color w:val="auto"/>
                <w:kern w:val="2"/>
                <w:sz w:val="28"/>
                <w:szCs w:val="28"/>
                <w:u w:val="none"/>
                <w:lang w:val="en-US" w:eastAsia="zh-CN" w:bidi="ar"/>
              </w:rPr>
              <w:t>公共教育学院</w:t>
            </w:r>
          </w:p>
        </w:tc>
      </w:tr>
      <w:tr w14:paraId="271D3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6AFE6842">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lang w:bidi="ar"/>
              </w:rPr>
            </w:pPr>
          </w:p>
        </w:tc>
        <w:tc>
          <w:tcPr>
            <w:tcW w:w="3705" w:type="dxa"/>
            <w:vAlign w:val="center"/>
          </w:tcPr>
          <w:p w14:paraId="6A3D3B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数学软件与数学实验（选）</w:t>
            </w:r>
          </w:p>
        </w:tc>
        <w:tc>
          <w:tcPr>
            <w:tcW w:w="2187" w:type="dxa"/>
            <w:vAlign w:val="center"/>
          </w:tcPr>
          <w:p w14:paraId="5127CD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王文慧</w:t>
            </w:r>
          </w:p>
        </w:tc>
        <w:tc>
          <w:tcPr>
            <w:tcW w:w="3194" w:type="dxa"/>
            <w:shd w:val="clear" w:color="auto" w:fill="auto"/>
            <w:vAlign w:val="center"/>
          </w:tcPr>
          <w:p w14:paraId="0F6EC368">
            <w:pPr>
              <w:keepNext w:val="0"/>
              <w:keepLines w:val="0"/>
              <w:widowControl/>
              <w:suppressLineNumbers w:val="0"/>
              <w:spacing w:before="0" w:beforeAutospacing="0" w:after="0" w:afterAutospacing="0"/>
              <w:ind w:left="0" w:right="0"/>
              <w:jc w:val="center"/>
              <w:textAlignment w:val="auto"/>
              <w:rPr>
                <w:rFonts w:hint="eastAsia" w:ascii="Times New Roman" w:hAnsi="Times New Roman" w:eastAsia="仿宋" w:cs="仿宋"/>
                <w:i w:val="0"/>
                <w:iCs w:val="0"/>
                <w:color w:val="auto"/>
                <w:kern w:val="2"/>
                <w:sz w:val="28"/>
                <w:szCs w:val="28"/>
                <w:u w:val="none"/>
                <w:lang w:val="en-US" w:eastAsia="zh-CN" w:bidi="ar"/>
              </w:rPr>
            </w:pPr>
            <w:r>
              <w:rPr>
                <w:rFonts w:hint="eastAsia" w:eastAsia="仿宋" w:cs="仿宋"/>
                <w:i w:val="0"/>
                <w:iCs w:val="0"/>
                <w:color w:val="auto"/>
                <w:kern w:val="2"/>
                <w:sz w:val="28"/>
                <w:szCs w:val="28"/>
                <w:u w:val="none"/>
                <w:lang w:val="en-US" w:eastAsia="zh-CN" w:bidi="ar"/>
              </w:rPr>
              <w:t>公共教育学院</w:t>
            </w:r>
          </w:p>
        </w:tc>
      </w:tr>
      <w:tr w14:paraId="41EF7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1BA2072D">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lang w:bidi="ar"/>
              </w:rPr>
            </w:pPr>
          </w:p>
        </w:tc>
        <w:tc>
          <w:tcPr>
            <w:tcW w:w="3705" w:type="dxa"/>
            <w:vAlign w:val="center"/>
          </w:tcPr>
          <w:p w14:paraId="2396B8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旅游英语（选）</w:t>
            </w:r>
          </w:p>
        </w:tc>
        <w:tc>
          <w:tcPr>
            <w:tcW w:w="2187" w:type="dxa"/>
            <w:vAlign w:val="center"/>
          </w:tcPr>
          <w:p w14:paraId="7FED30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余晓矾</w:t>
            </w:r>
          </w:p>
        </w:tc>
        <w:tc>
          <w:tcPr>
            <w:tcW w:w="3194" w:type="dxa"/>
            <w:shd w:val="clear" w:color="auto" w:fill="auto"/>
            <w:vAlign w:val="center"/>
          </w:tcPr>
          <w:p w14:paraId="7810ADA7">
            <w:pPr>
              <w:keepNext w:val="0"/>
              <w:keepLines w:val="0"/>
              <w:widowControl/>
              <w:suppressLineNumbers w:val="0"/>
              <w:spacing w:before="0" w:beforeAutospacing="0" w:after="0" w:afterAutospacing="0"/>
              <w:ind w:left="0" w:right="0"/>
              <w:jc w:val="center"/>
              <w:textAlignment w:val="auto"/>
              <w:rPr>
                <w:rFonts w:hint="eastAsia" w:ascii="Times New Roman" w:hAnsi="Times New Roman" w:eastAsia="仿宋" w:cs="仿宋"/>
                <w:i w:val="0"/>
                <w:iCs w:val="0"/>
                <w:color w:val="auto"/>
                <w:kern w:val="2"/>
                <w:sz w:val="28"/>
                <w:szCs w:val="28"/>
                <w:u w:val="none"/>
                <w:lang w:val="en-US" w:eastAsia="zh-CN" w:bidi="ar"/>
              </w:rPr>
            </w:pPr>
            <w:r>
              <w:rPr>
                <w:rFonts w:hint="eastAsia" w:eastAsia="仿宋" w:cs="仿宋"/>
                <w:i w:val="0"/>
                <w:iCs w:val="0"/>
                <w:color w:val="auto"/>
                <w:kern w:val="2"/>
                <w:sz w:val="28"/>
                <w:szCs w:val="28"/>
                <w:u w:val="none"/>
                <w:lang w:val="en-US" w:eastAsia="zh-CN" w:bidi="ar"/>
              </w:rPr>
              <w:t>公共教育学院</w:t>
            </w:r>
          </w:p>
        </w:tc>
      </w:tr>
      <w:tr w14:paraId="6D00E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5926333D">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lang w:bidi="ar"/>
              </w:rPr>
            </w:pPr>
          </w:p>
        </w:tc>
        <w:tc>
          <w:tcPr>
            <w:tcW w:w="3705" w:type="dxa"/>
            <w:vAlign w:val="center"/>
          </w:tcPr>
          <w:p w14:paraId="021B06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专升本英语（选）</w:t>
            </w:r>
          </w:p>
        </w:tc>
        <w:tc>
          <w:tcPr>
            <w:tcW w:w="2187" w:type="dxa"/>
            <w:vAlign w:val="center"/>
          </w:tcPr>
          <w:p w14:paraId="2F8A41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熊倪</w:t>
            </w:r>
          </w:p>
        </w:tc>
        <w:tc>
          <w:tcPr>
            <w:tcW w:w="3194" w:type="dxa"/>
            <w:shd w:val="clear" w:color="auto" w:fill="auto"/>
            <w:vAlign w:val="center"/>
          </w:tcPr>
          <w:p w14:paraId="3EC0755F">
            <w:pPr>
              <w:keepNext w:val="0"/>
              <w:keepLines w:val="0"/>
              <w:widowControl/>
              <w:suppressLineNumbers w:val="0"/>
              <w:spacing w:before="0" w:beforeAutospacing="0" w:after="0" w:afterAutospacing="0"/>
              <w:ind w:left="0" w:right="0"/>
              <w:jc w:val="center"/>
              <w:textAlignment w:val="auto"/>
              <w:rPr>
                <w:rFonts w:hint="eastAsia" w:ascii="Times New Roman" w:hAnsi="Times New Roman" w:eastAsia="仿宋" w:cs="仿宋"/>
                <w:i w:val="0"/>
                <w:iCs w:val="0"/>
                <w:color w:val="auto"/>
                <w:kern w:val="2"/>
                <w:sz w:val="28"/>
                <w:szCs w:val="28"/>
                <w:u w:val="none"/>
                <w:lang w:val="en-US" w:eastAsia="zh-CN" w:bidi="ar"/>
              </w:rPr>
            </w:pPr>
            <w:r>
              <w:rPr>
                <w:rFonts w:hint="eastAsia" w:eastAsia="仿宋" w:cs="仿宋"/>
                <w:i w:val="0"/>
                <w:iCs w:val="0"/>
                <w:color w:val="auto"/>
                <w:kern w:val="2"/>
                <w:sz w:val="28"/>
                <w:szCs w:val="28"/>
                <w:u w:val="none"/>
                <w:lang w:val="en-US" w:eastAsia="zh-CN" w:bidi="ar"/>
              </w:rPr>
              <w:t>公共教育学院</w:t>
            </w:r>
          </w:p>
        </w:tc>
      </w:tr>
      <w:tr w14:paraId="7D53F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7168B7B9">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lang w:bidi="ar"/>
              </w:rPr>
            </w:pPr>
          </w:p>
        </w:tc>
        <w:tc>
          <w:tcPr>
            <w:tcW w:w="3705" w:type="dxa"/>
            <w:vAlign w:val="center"/>
          </w:tcPr>
          <w:p w14:paraId="198545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专升本英语（选）</w:t>
            </w:r>
          </w:p>
        </w:tc>
        <w:tc>
          <w:tcPr>
            <w:tcW w:w="2187" w:type="dxa"/>
            <w:vAlign w:val="center"/>
          </w:tcPr>
          <w:p w14:paraId="27A9CE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余建军</w:t>
            </w:r>
          </w:p>
        </w:tc>
        <w:tc>
          <w:tcPr>
            <w:tcW w:w="3194" w:type="dxa"/>
            <w:shd w:val="clear" w:color="auto" w:fill="auto"/>
            <w:vAlign w:val="center"/>
          </w:tcPr>
          <w:p w14:paraId="313FF53B">
            <w:pPr>
              <w:keepNext w:val="0"/>
              <w:keepLines w:val="0"/>
              <w:widowControl/>
              <w:suppressLineNumbers w:val="0"/>
              <w:spacing w:before="0" w:beforeAutospacing="0" w:after="0" w:afterAutospacing="0"/>
              <w:ind w:left="0" w:right="0"/>
              <w:jc w:val="center"/>
              <w:textAlignment w:val="auto"/>
              <w:rPr>
                <w:rFonts w:hint="eastAsia" w:ascii="Times New Roman" w:hAnsi="Times New Roman" w:eastAsia="仿宋" w:cs="仿宋"/>
                <w:i w:val="0"/>
                <w:iCs w:val="0"/>
                <w:color w:val="auto"/>
                <w:kern w:val="2"/>
                <w:sz w:val="28"/>
                <w:szCs w:val="28"/>
                <w:u w:val="none"/>
                <w:lang w:val="en-US" w:eastAsia="zh-CN" w:bidi="ar"/>
              </w:rPr>
            </w:pPr>
            <w:r>
              <w:rPr>
                <w:rFonts w:hint="eastAsia" w:eastAsia="仿宋" w:cs="仿宋"/>
                <w:i w:val="0"/>
                <w:iCs w:val="0"/>
                <w:color w:val="auto"/>
                <w:kern w:val="2"/>
                <w:sz w:val="28"/>
                <w:szCs w:val="28"/>
                <w:u w:val="none"/>
                <w:lang w:val="en-US" w:eastAsia="zh-CN" w:bidi="ar"/>
              </w:rPr>
              <w:t>公共教育学院</w:t>
            </w:r>
          </w:p>
        </w:tc>
      </w:tr>
      <w:tr w14:paraId="51222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448310E8">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lang w:bidi="ar"/>
              </w:rPr>
            </w:pPr>
          </w:p>
        </w:tc>
        <w:tc>
          <w:tcPr>
            <w:tcW w:w="3705" w:type="dxa"/>
            <w:vAlign w:val="center"/>
          </w:tcPr>
          <w:p w14:paraId="1D5E87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雅思英语（选）</w:t>
            </w:r>
          </w:p>
        </w:tc>
        <w:tc>
          <w:tcPr>
            <w:tcW w:w="2187" w:type="dxa"/>
            <w:vAlign w:val="center"/>
          </w:tcPr>
          <w:p w14:paraId="6D9E1A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余建军</w:t>
            </w:r>
          </w:p>
        </w:tc>
        <w:tc>
          <w:tcPr>
            <w:tcW w:w="3194" w:type="dxa"/>
            <w:shd w:val="clear" w:color="auto" w:fill="auto"/>
            <w:vAlign w:val="center"/>
          </w:tcPr>
          <w:p w14:paraId="77621629">
            <w:pPr>
              <w:keepNext w:val="0"/>
              <w:keepLines w:val="0"/>
              <w:widowControl/>
              <w:suppressLineNumbers w:val="0"/>
              <w:spacing w:before="0" w:beforeAutospacing="0" w:after="0" w:afterAutospacing="0"/>
              <w:ind w:left="0" w:right="0"/>
              <w:jc w:val="center"/>
              <w:textAlignment w:val="auto"/>
              <w:rPr>
                <w:rFonts w:hint="eastAsia" w:ascii="Times New Roman" w:hAnsi="Times New Roman" w:eastAsia="仿宋" w:cs="仿宋"/>
                <w:i w:val="0"/>
                <w:iCs w:val="0"/>
                <w:color w:val="auto"/>
                <w:kern w:val="2"/>
                <w:sz w:val="28"/>
                <w:szCs w:val="28"/>
                <w:u w:val="none"/>
                <w:lang w:val="en-US" w:eastAsia="zh-CN" w:bidi="ar"/>
              </w:rPr>
            </w:pPr>
            <w:r>
              <w:rPr>
                <w:rFonts w:hint="eastAsia" w:eastAsia="仿宋" w:cs="仿宋"/>
                <w:i w:val="0"/>
                <w:iCs w:val="0"/>
                <w:color w:val="auto"/>
                <w:kern w:val="2"/>
                <w:sz w:val="28"/>
                <w:szCs w:val="28"/>
                <w:u w:val="none"/>
                <w:lang w:val="en-US" w:eastAsia="zh-CN" w:bidi="ar"/>
              </w:rPr>
              <w:t>公共教育学院</w:t>
            </w:r>
          </w:p>
        </w:tc>
      </w:tr>
      <w:tr w14:paraId="3D766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2FE68DD1">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lang w:bidi="ar"/>
              </w:rPr>
            </w:pPr>
          </w:p>
        </w:tc>
        <w:tc>
          <w:tcPr>
            <w:tcW w:w="3705" w:type="dxa"/>
            <w:vAlign w:val="center"/>
          </w:tcPr>
          <w:p w14:paraId="044FF0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日语基础（选）</w:t>
            </w:r>
          </w:p>
        </w:tc>
        <w:tc>
          <w:tcPr>
            <w:tcW w:w="2187" w:type="dxa"/>
            <w:vAlign w:val="center"/>
          </w:tcPr>
          <w:p w14:paraId="72ECD7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郭冉冉</w:t>
            </w:r>
          </w:p>
        </w:tc>
        <w:tc>
          <w:tcPr>
            <w:tcW w:w="3194" w:type="dxa"/>
            <w:shd w:val="clear" w:color="auto" w:fill="auto"/>
            <w:vAlign w:val="center"/>
          </w:tcPr>
          <w:p w14:paraId="5BFB186D">
            <w:pPr>
              <w:keepNext w:val="0"/>
              <w:keepLines w:val="0"/>
              <w:widowControl/>
              <w:suppressLineNumbers w:val="0"/>
              <w:spacing w:before="0" w:beforeAutospacing="0" w:after="0" w:afterAutospacing="0"/>
              <w:ind w:left="0" w:right="0"/>
              <w:jc w:val="center"/>
              <w:textAlignment w:val="auto"/>
              <w:rPr>
                <w:rFonts w:hint="eastAsia" w:ascii="Times New Roman" w:hAnsi="Times New Roman" w:eastAsia="仿宋" w:cs="仿宋"/>
                <w:i w:val="0"/>
                <w:iCs w:val="0"/>
                <w:color w:val="auto"/>
                <w:kern w:val="2"/>
                <w:sz w:val="28"/>
                <w:szCs w:val="28"/>
                <w:u w:val="none"/>
                <w:lang w:val="en-US" w:eastAsia="zh-CN" w:bidi="ar"/>
              </w:rPr>
            </w:pPr>
            <w:r>
              <w:rPr>
                <w:rFonts w:hint="eastAsia" w:eastAsia="仿宋" w:cs="仿宋"/>
                <w:i w:val="0"/>
                <w:iCs w:val="0"/>
                <w:color w:val="auto"/>
                <w:kern w:val="2"/>
                <w:sz w:val="28"/>
                <w:szCs w:val="28"/>
                <w:u w:val="none"/>
                <w:lang w:val="en-US" w:eastAsia="zh-CN" w:bidi="ar"/>
              </w:rPr>
              <w:t>公共教育学院</w:t>
            </w:r>
          </w:p>
        </w:tc>
      </w:tr>
      <w:tr w14:paraId="5D264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184861ED">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lang w:bidi="ar"/>
              </w:rPr>
            </w:pPr>
          </w:p>
        </w:tc>
        <w:tc>
          <w:tcPr>
            <w:tcW w:w="3705" w:type="dxa"/>
            <w:vAlign w:val="center"/>
          </w:tcPr>
          <w:p w14:paraId="35963E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日语基础（选）</w:t>
            </w:r>
          </w:p>
        </w:tc>
        <w:tc>
          <w:tcPr>
            <w:tcW w:w="2187" w:type="dxa"/>
            <w:vAlign w:val="center"/>
          </w:tcPr>
          <w:p w14:paraId="4E9DFD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郭冉冉</w:t>
            </w:r>
          </w:p>
        </w:tc>
        <w:tc>
          <w:tcPr>
            <w:tcW w:w="3194" w:type="dxa"/>
            <w:shd w:val="clear" w:color="auto" w:fill="auto"/>
            <w:vAlign w:val="center"/>
          </w:tcPr>
          <w:p w14:paraId="5DCD772D">
            <w:pPr>
              <w:keepNext w:val="0"/>
              <w:keepLines w:val="0"/>
              <w:widowControl/>
              <w:suppressLineNumbers w:val="0"/>
              <w:spacing w:before="0" w:beforeAutospacing="0" w:after="0" w:afterAutospacing="0"/>
              <w:ind w:left="0" w:right="0"/>
              <w:jc w:val="center"/>
              <w:textAlignment w:val="auto"/>
              <w:rPr>
                <w:rFonts w:hint="eastAsia" w:ascii="Times New Roman" w:hAnsi="Times New Roman" w:eastAsia="仿宋" w:cs="仿宋"/>
                <w:i w:val="0"/>
                <w:iCs w:val="0"/>
                <w:color w:val="auto"/>
                <w:kern w:val="2"/>
                <w:sz w:val="28"/>
                <w:szCs w:val="28"/>
                <w:u w:val="none"/>
                <w:lang w:val="en-US" w:eastAsia="zh-CN" w:bidi="ar"/>
              </w:rPr>
            </w:pPr>
            <w:r>
              <w:rPr>
                <w:rFonts w:hint="eastAsia" w:eastAsia="仿宋" w:cs="仿宋"/>
                <w:i w:val="0"/>
                <w:iCs w:val="0"/>
                <w:color w:val="auto"/>
                <w:kern w:val="2"/>
                <w:sz w:val="28"/>
                <w:szCs w:val="28"/>
                <w:u w:val="none"/>
                <w:lang w:val="en-US" w:eastAsia="zh-CN" w:bidi="ar"/>
              </w:rPr>
              <w:t>公共教育学院</w:t>
            </w:r>
          </w:p>
        </w:tc>
      </w:tr>
      <w:tr w14:paraId="475BD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621464C2">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lang w:bidi="ar"/>
              </w:rPr>
            </w:pPr>
          </w:p>
        </w:tc>
        <w:tc>
          <w:tcPr>
            <w:tcW w:w="3705" w:type="dxa"/>
            <w:vAlign w:val="center"/>
          </w:tcPr>
          <w:p w14:paraId="038664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日语基础（选）</w:t>
            </w:r>
          </w:p>
        </w:tc>
        <w:tc>
          <w:tcPr>
            <w:tcW w:w="2187" w:type="dxa"/>
            <w:vAlign w:val="center"/>
          </w:tcPr>
          <w:p w14:paraId="58BD35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钱国英</w:t>
            </w:r>
          </w:p>
        </w:tc>
        <w:tc>
          <w:tcPr>
            <w:tcW w:w="3194" w:type="dxa"/>
            <w:shd w:val="clear" w:color="auto" w:fill="auto"/>
            <w:vAlign w:val="center"/>
          </w:tcPr>
          <w:p w14:paraId="6FF35969">
            <w:pPr>
              <w:keepNext w:val="0"/>
              <w:keepLines w:val="0"/>
              <w:widowControl/>
              <w:suppressLineNumbers w:val="0"/>
              <w:spacing w:before="0" w:beforeAutospacing="0" w:after="0" w:afterAutospacing="0"/>
              <w:ind w:left="0" w:right="0"/>
              <w:jc w:val="center"/>
              <w:textAlignment w:val="auto"/>
              <w:rPr>
                <w:rFonts w:hint="eastAsia" w:ascii="Times New Roman" w:hAnsi="Times New Roman" w:eastAsia="仿宋" w:cs="仿宋"/>
                <w:i w:val="0"/>
                <w:iCs w:val="0"/>
                <w:color w:val="auto"/>
                <w:kern w:val="2"/>
                <w:sz w:val="28"/>
                <w:szCs w:val="28"/>
                <w:u w:val="none"/>
                <w:lang w:val="en-US" w:eastAsia="zh-CN" w:bidi="ar"/>
              </w:rPr>
            </w:pPr>
            <w:r>
              <w:rPr>
                <w:rFonts w:hint="eastAsia" w:eastAsia="仿宋" w:cs="仿宋"/>
                <w:i w:val="0"/>
                <w:iCs w:val="0"/>
                <w:color w:val="auto"/>
                <w:kern w:val="2"/>
                <w:sz w:val="28"/>
                <w:szCs w:val="28"/>
                <w:u w:val="none"/>
                <w:lang w:val="en-US" w:eastAsia="zh-CN" w:bidi="ar"/>
              </w:rPr>
              <w:t>公共教育学院</w:t>
            </w:r>
          </w:p>
        </w:tc>
      </w:tr>
      <w:tr w14:paraId="68465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4325E972">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lang w:bidi="ar"/>
              </w:rPr>
            </w:pPr>
          </w:p>
        </w:tc>
        <w:tc>
          <w:tcPr>
            <w:tcW w:w="3705" w:type="dxa"/>
            <w:vAlign w:val="center"/>
          </w:tcPr>
          <w:p w14:paraId="34B65B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日语基础（选）</w:t>
            </w:r>
          </w:p>
        </w:tc>
        <w:tc>
          <w:tcPr>
            <w:tcW w:w="2187" w:type="dxa"/>
            <w:vAlign w:val="center"/>
          </w:tcPr>
          <w:p w14:paraId="08BC5E6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钱国英</w:t>
            </w:r>
          </w:p>
        </w:tc>
        <w:tc>
          <w:tcPr>
            <w:tcW w:w="3194" w:type="dxa"/>
            <w:shd w:val="clear" w:color="auto" w:fill="auto"/>
            <w:vAlign w:val="center"/>
          </w:tcPr>
          <w:p w14:paraId="62EED9C6">
            <w:pPr>
              <w:keepNext w:val="0"/>
              <w:keepLines w:val="0"/>
              <w:widowControl/>
              <w:suppressLineNumbers w:val="0"/>
              <w:spacing w:before="0" w:beforeAutospacing="0" w:after="0" w:afterAutospacing="0"/>
              <w:ind w:left="0" w:right="0"/>
              <w:jc w:val="center"/>
              <w:textAlignment w:val="auto"/>
              <w:rPr>
                <w:rFonts w:hint="eastAsia" w:ascii="Times New Roman" w:hAnsi="Times New Roman" w:eastAsia="仿宋" w:cs="仿宋"/>
                <w:i w:val="0"/>
                <w:iCs w:val="0"/>
                <w:color w:val="auto"/>
                <w:kern w:val="2"/>
                <w:sz w:val="28"/>
                <w:szCs w:val="28"/>
                <w:u w:val="none"/>
                <w:lang w:val="en-US" w:eastAsia="zh-CN" w:bidi="ar"/>
              </w:rPr>
            </w:pPr>
            <w:r>
              <w:rPr>
                <w:rFonts w:hint="eastAsia" w:eastAsia="仿宋" w:cs="仿宋"/>
                <w:i w:val="0"/>
                <w:iCs w:val="0"/>
                <w:color w:val="auto"/>
                <w:kern w:val="2"/>
                <w:sz w:val="28"/>
                <w:szCs w:val="28"/>
                <w:u w:val="none"/>
                <w:lang w:val="en-US" w:eastAsia="zh-CN" w:bidi="ar"/>
              </w:rPr>
              <w:t>公共教育学院</w:t>
            </w:r>
          </w:p>
        </w:tc>
      </w:tr>
      <w:tr w14:paraId="24E51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448D2407">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lang w:bidi="ar"/>
              </w:rPr>
            </w:pPr>
          </w:p>
        </w:tc>
        <w:tc>
          <w:tcPr>
            <w:tcW w:w="3705" w:type="dxa"/>
            <w:vAlign w:val="center"/>
          </w:tcPr>
          <w:p w14:paraId="106942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智造匠心：AI赋能非遗创新实践（选）</w:t>
            </w:r>
          </w:p>
        </w:tc>
        <w:tc>
          <w:tcPr>
            <w:tcW w:w="2187" w:type="dxa"/>
            <w:vAlign w:val="center"/>
          </w:tcPr>
          <w:p w14:paraId="5F7080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应越</w:t>
            </w:r>
          </w:p>
        </w:tc>
        <w:tc>
          <w:tcPr>
            <w:tcW w:w="3194" w:type="dxa"/>
            <w:shd w:val="clear" w:color="auto" w:fill="auto"/>
            <w:vAlign w:val="center"/>
          </w:tcPr>
          <w:p w14:paraId="74938128">
            <w:pPr>
              <w:keepNext w:val="0"/>
              <w:keepLines w:val="0"/>
              <w:widowControl/>
              <w:suppressLineNumbers w:val="0"/>
              <w:spacing w:before="0" w:beforeAutospacing="0" w:after="0" w:afterAutospacing="0"/>
              <w:ind w:left="0" w:right="0"/>
              <w:jc w:val="center"/>
              <w:textAlignment w:val="auto"/>
              <w:rPr>
                <w:rFonts w:hint="eastAsia" w:ascii="Times New Roman" w:hAnsi="Times New Roman" w:eastAsia="仿宋" w:cs="仿宋"/>
                <w:i w:val="0"/>
                <w:iCs w:val="0"/>
                <w:color w:val="auto"/>
                <w:kern w:val="2"/>
                <w:sz w:val="28"/>
                <w:szCs w:val="28"/>
                <w:u w:val="none"/>
                <w:lang w:val="en-US" w:eastAsia="zh-CN" w:bidi="ar"/>
              </w:rPr>
            </w:pPr>
            <w:r>
              <w:rPr>
                <w:rFonts w:hint="eastAsia" w:eastAsia="仿宋" w:cs="仿宋"/>
                <w:i w:val="0"/>
                <w:iCs w:val="0"/>
                <w:color w:val="auto"/>
                <w:kern w:val="2"/>
                <w:sz w:val="28"/>
                <w:szCs w:val="28"/>
                <w:u w:val="none"/>
                <w:lang w:val="en-US" w:eastAsia="zh-CN" w:bidi="ar"/>
              </w:rPr>
              <w:t>公共教育学院</w:t>
            </w:r>
          </w:p>
        </w:tc>
      </w:tr>
      <w:tr w14:paraId="78409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60263F6E">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lang w:bidi="ar"/>
              </w:rPr>
            </w:pPr>
          </w:p>
        </w:tc>
        <w:tc>
          <w:tcPr>
            <w:tcW w:w="3705" w:type="dxa"/>
            <w:vAlign w:val="center"/>
          </w:tcPr>
          <w:p w14:paraId="6F2A37A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AI与美好生活（选）</w:t>
            </w:r>
          </w:p>
        </w:tc>
        <w:tc>
          <w:tcPr>
            <w:tcW w:w="2187" w:type="dxa"/>
            <w:vAlign w:val="center"/>
          </w:tcPr>
          <w:p w14:paraId="68A7CB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秋懿婷、倪佳程</w:t>
            </w:r>
          </w:p>
        </w:tc>
        <w:tc>
          <w:tcPr>
            <w:tcW w:w="3194" w:type="dxa"/>
            <w:shd w:val="clear" w:color="auto" w:fill="auto"/>
            <w:vAlign w:val="center"/>
          </w:tcPr>
          <w:p w14:paraId="0A99B13A">
            <w:pPr>
              <w:keepNext w:val="0"/>
              <w:keepLines w:val="0"/>
              <w:widowControl/>
              <w:suppressLineNumbers w:val="0"/>
              <w:spacing w:before="0" w:beforeAutospacing="0" w:after="0" w:afterAutospacing="0"/>
              <w:ind w:left="0" w:right="0"/>
              <w:jc w:val="center"/>
              <w:textAlignment w:val="auto"/>
              <w:rPr>
                <w:rFonts w:hint="eastAsia" w:ascii="Times New Roman" w:hAnsi="Times New Roman" w:eastAsia="仿宋" w:cs="仿宋"/>
                <w:i w:val="0"/>
                <w:iCs w:val="0"/>
                <w:color w:val="auto"/>
                <w:kern w:val="2"/>
                <w:sz w:val="28"/>
                <w:szCs w:val="28"/>
                <w:u w:val="none"/>
                <w:lang w:val="en-US" w:eastAsia="zh-CN" w:bidi="ar"/>
              </w:rPr>
            </w:pPr>
            <w:r>
              <w:rPr>
                <w:rFonts w:hint="eastAsia" w:eastAsia="仿宋" w:cs="仿宋"/>
                <w:i w:val="0"/>
                <w:iCs w:val="0"/>
                <w:color w:val="auto"/>
                <w:kern w:val="2"/>
                <w:sz w:val="28"/>
                <w:szCs w:val="28"/>
                <w:u w:val="none"/>
                <w:lang w:val="en-US" w:eastAsia="zh-CN" w:bidi="ar"/>
              </w:rPr>
              <w:t>公共教育学院</w:t>
            </w:r>
          </w:p>
        </w:tc>
      </w:tr>
      <w:tr w14:paraId="39D22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00C1D45D">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lang w:bidi="ar"/>
              </w:rPr>
            </w:pPr>
          </w:p>
        </w:tc>
        <w:tc>
          <w:tcPr>
            <w:tcW w:w="3705" w:type="dxa"/>
            <w:vAlign w:val="center"/>
          </w:tcPr>
          <w:p w14:paraId="2922F0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音乐</w:t>
            </w:r>
            <w:r>
              <w:rPr>
                <w:rFonts w:hint="eastAsia" w:eastAsia="仿宋" w:cs="仿宋"/>
                <w:color w:val="auto"/>
                <w:kern w:val="2"/>
                <w:sz w:val="28"/>
                <w:szCs w:val="28"/>
                <w:lang w:val="en-US" w:eastAsia="zh-CN" w:bidi="ar-SA"/>
              </w:rPr>
              <w:t>欣</w:t>
            </w:r>
            <w:r>
              <w:rPr>
                <w:rFonts w:hint="eastAsia" w:ascii="Times New Roman" w:hAnsi="Times New Roman" w:eastAsia="仿宋" w:cs="仿宋"/>
                <w:color w:val="auto"/>
                <w:kern w:val="2"/>
                <w:sz w:val="28"/>
                <w:szCs w:val="28"/>
                <w:lang w:val="en-US" w:eastAsia="zh-CN" w:bidi="ar-SA"/>
              </w:rPr>
              <w:t>赏（选）</w:t>
            </w:r>
          </w:p>
        </w:tc>
        <w:tc>
          <w:tcPr>
            <w:tcW w:w="2187" w:type="dxa"/>
            <w:vAlign w:val="center"/>
          </w:tcPr>
          <w:p w14:paraId="105429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谷文鹃</w:t>
            </w:r>
          </w:p>
        </w:tc>
        <w:tc>
          <w:tcPr>
            <w:tcW w:w="3194" w:type="dxa"/>
            <w:shd w:val="clear" w:color="auto" w:fill="auto"/>
            <w:vAlign w:val="center"/>
          </w:tcPr>
          <w:p w14:paraId="319C71CF">
            <w:pPr>
              <w:keepNext w:val="0"/>
              <w:keepLines w:val="0"/>
              <w:widowControl/>
              <w:suppressLineNumbers w:val="0"/>
              <w:spacing w:before="0" w:beforeAutospacing="0" w:after="0" w:afterAutospacing="0"/>
              <w:ind w:left="0" w:right="0"/>
              <w:jc w:val="center"/>
              <w:textAlignment w:val="auto"/>
              <w:rPr>
                <w:rFonts w:hint="eastAsia" w:ascii="Times New Roman" w:hAnsi="Times New Roman" w:eastAsia="仿宋" w:cs="仿宋"/>
                <w:i w:val="0"/>
                <w:iCs w:val="0"/>
                <w:color w:val="auto"/>
                <w:kern w:val="2"/>
                <w:sz w:val="28"/>
                <w:szCs w:val="28"/>
                <w:u w:val="none"/>
                <w:lang w:val="en-US" w:eastAsia="zh-CN" w:bidi="ar"/>
              </w:rPr>
            </w:pPr>
            <w:r>
              <w:rPr>
                <w:rFonts w:hint="eastAsia" w:eastAsia="仿宋" w:cs="仿宋"/>
                <w:i w:val="0"/>
                <w:iCs w:val="0"/>
                <w:color w:val="auto"/>
                <w:kern w:val="2"/>
                <w:sz w:val="28"/>
                <w:szCs w:val="28"/>
                <w:u w:val="none"/>
                <w:lang w:val="en-US" w:eastAsia="zh-CN" w:bidi="ar"/>
              </w:rPr>
              <w:t>公共教育学院</w:t>
            </w:r>
          </w:p>
        </w:tc>
      </w:tr>
      <w:tr w14:paraId="61CA8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1838B17F">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lang w:bidi="ar"/>
              </w:rPr>
            </w:pPr>
          </w:p>
        </w:tc>
        <w:tc>
          <w:tcPr>
            <w:tcW w:w="3705" w:type="dxa"/>
            <w:vAlign w:val="center"/>
          </w:tcPr>
          <w:p w14:paraId="571D98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书法鉴赏（选）</w:t>
            </w:r>
          </w:p>
        </w:tc>
        <w:tc>
          <w:tcPr>
            <w:tcW w:w="2187" w:type="dxa"/>
            <w:vAlign w:val="center"/>
          </w:tcPr>
          <w:p w14:paraId="607926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段彪</w:t>
            </w:r>
          </w:p>
        </w:tc>
        <w:tc>
          <w:tcPr>
            <w:tcW w:w="3194" w:type="dxa"/>
            <w:shd w:val="clear" w:color="auto" w:fill="auto"/>
            <w:vAlign w:val="center"/>
          </w:tcPr>
          <w:p w14:paraId="628AE9E7">
            <w:pPr>
              <w:keepNext w:val="0"/>
              <w:keepLines w:val="0"/>
              <w:widowControl/>
              <w:suppressLineNumbers w:val="0"/>
              <w:spacing w:before="0" w:beforeAutospacing="0" w:after="0" w:afterAutospacing="0"/>
              <w:ind w:left="0" w:right="0"/>
              <w:jc w:val="center"/>
              <w:textAlignment w:val="auto"/>
              <w:rPr>
                <w:rFonts w:hint="eastAsia" w:ascii="Times New Roman" w:hAnsi="Times New Roman" w:eastAsia="仿宋" w:cs="仿宋"/>
                <w:i w:val="0"/>
                <w:iCs w:val="0"/>
                <w:color w:val="auto"/>
                <w:kern w:val="2"/>
                <w:sz w:val="28"/>
                <w:szCs w:val="28"/>
                <w:u w:val="none"/>
                <w:lang w:val="en-US" w:eastAsia="zh-CN" w:bidi="ar"/>
              </w:rPr>
            </w:pPr>
            <w:r>
              <w:rPr>
                <w:rFonts w:hint="eastAsia" w:eastAsia="仿宋" w:cs="仿宋"/>
                <w:i w:val="0"/>
                <w:iCs w:val="0"/>
                <w:color w:val="auto"/>
                <w:kern w:val="2"/>
                <w:sz w:val="28"/>
                <w:szCs w:val="28"/>
                <w:u w:val="none"/>
                <w:lang w:val="en-US" w:eastAsia="zh-CN" w:bidi="ar"/>
              </w:rPr>
              <w:t>公共教育学院</w:t>
            </w:r>
          </w:p>
        </w:tc>
      </w:tr>
      <w:tr w14:paraId="5DA2E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1FEB00C9">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lang w:bidi="ar"/>
              </w:rPr>
            </w:pPr>
          </w:p>
        </w:tc>
        <w:tc>
          <w:tcPr>
            <w:tcW w:w="3705" w:type="dxa"/>
            <w:vAlign w:val="center"/>
          </w:tcPr>
          <w:p w14:paraId="367405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书法鉴赏（选）</w:t>
            </w:r>
          </w:p>
        </w:tc>
        <w:tc>
          <w:tcPr>
            <w:tcW w:w="2187" w:type="dxa"/>
            <w:vAlign w:val="center"/>
          </w:tcPr>
          <w:p w14:paraId="063DD80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段彪</w:t>
            </w:r>
          </w:p>
        </w:tc>
        <w:tc>
          <w:tcPr>
            <w:tcW w:w="3194" w:type="dxa"/>
            <w:shd w:val="clear" w:color="auto" w:fill="auto"/>
            <w:vAlign w:val="center"/>
          </w:tcPr>
          <w:p w14:paraId="153B714E">
            <w:pPr>
              <w:keepNext w:val="0"/>
              <w:keepLines w:val="0"/>
              <w:widowControl/>
              <w:suppressLineNumbers w:val="0"/>
              <w:spacing w:before="0" w:beforeAutospacing="0" w:after="0" w:afterAutospacing="0"/>
              <w:ind w:left="0" w:right="0"/>
              <w:jc w:val="center"/>
              <w:textAlignment w:val="auto"/>
              <w:rPr>
                <w:rFonts w:hint="eastAsia" w:ascii="Times New Roman" w:hAnsi="Times New Roman" w:eastAsia="仿宋" w:cs="仿宋"/>
                <w:i w:val="0"/>
                <w:iCs w:val="0"/>
                <w:color w:val="auto"/>
                <w:kern w:val="2"/>
                <w:sz w:val="28"/>
                <w:szCs w:val="28"/>
                <w:u w:val="none"/>
                <w:lang w:val="en-US" w:eastAsia="zh-CN" w:bidi="ar"/>
              </w:rPr>
            </w:pPr>
            <w:r>
              <w:rPr>
                <w:rFonts w:hint="eastAsia" w:eastAsia="仿宋" w:cs="仿宋"/>
                <w:i w:val="0"/>
                <w:iCs w:val="0"/>
                <w:color w:val="auto"/>
                <w:kern w:val="2"/>
                <w:sz w:val="28"/>
                <w:szCs w:val="28"/>
                <w:u w:val="none"/>
                <w:lang w:val="en-US" w:eastAsia="zh-CN" w:bidi="ar"/>
              </w:rPr>
              <w:t>公共教育学院</w:t>
            </w:r>
          </w:p>
        </w:tc>
      </w:tr>
      <w:tr w14:paraId="141B5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40268601">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lang w:bidi="ar"/>
              </w:rPr>
            </w:pPr>
          </w:p>
        </w:tc>
        <w:tc>
          <w:tcPr>
            <w:tcW w:w="3705" w:type="dxa"/>
            <w:vAlign w:val="center"/>
          </w:tcPr>
          <w:p w14:paraId="0405DB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default"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生活小能手（选）</w:t>
            </w:r>
          </w:p>
        </w:tc>
        <w:tc>
          <w:tcPr>
            <w:tcW w:w="2187" w:type="dxa"/>
            <w:vAlign w:val="center"/>
          </w:tcPr>
          <w:p w14:paraId="29268C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宋明红</w:t>
            </w:r>
          </w:p>
        </w:tc>
        <w:tc>
          <w:tcPr>
            <w:tcW w:w="3194" w:type="dxa"/>
            <w:shd w:val="clear" w:color="auto" w:fill="auto"/>
            <w:vAlign w:val="center"/>
          </w:tcPr>
          <w:p w14:paraId="703D422B">
            <w:pPr>
              <w:keepNext w:val="0"/>
              <w:keepLines w:val="0"/>
              <w:widowControl/>
              <w:suppressLineNumbers w:val="0"/>
              <w:spacing w:before="0" w:beforeAutospacing="0" w:after="0" w:afterAutospacing="0"/>
              <w:ind w:left="0" w:right="0"/>
              <w:jc w:val="center"/>
              <w:textAlignment w:val="auto"/>
              <w:rPr>
                <w:rFonts w:hint="eastAsia" w:ascii="Times New Roman" w:hAnsi="Times New Roman" w:eastAsia="仿宋" w:cs="仿宋"/>
                <w:i w:val="0"/>
                <w:iCs w:val="0"/>
                <w:color w:val="auto"/>
                <w:kern w:val="2"/>
                <w:sz w:val="28"/>
                <w:szCs w:val="28"/>
                <w:u w:val="none"/>
                <w:lang w:val="en-US" w:eastAsia="zh-CN" w:bidi="ar"/>
              </w:rPr>
            </w:pPr>
            <w:r>
              <w:rPr>
                <w:rFonts w:hint="eastAsia" w:eastAsia="仿宋" w:cs="仿宋"/>
                <w:i w:val="0"/>
                <w:iCs w:val="0"/>
                <w:color w:val="auto"/>
                <w:kern w:val="2"/>
                <w:sz w:val="28"/>
                <w:szCs w:val="28"/>
                <w:u w:val="none"/>
                <w:lang w:val="en-US" w:eastAsia="zh-CN" w:bidi="ar"/>
              </w:rPr>
              <w:t>公共教育学院</w:t>
            </w:r>
          </w:p>
        </w:tc>
      </w:tr>
      <w:tr w14:paraId="28900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729" w:type="dxa"/>
            <w:vAlign w:val="center"/>
          </w:tcPr>
          <w:p w14:paraId="1C268C13">
            <w:pPr>
              <w:keepNext w:val="0"/>
              <w:keepLines w:val="0"/>
              <w:pageBreakBefore w:val="0"/>
              <w:widowControl/>
              <w:numPr>
                <w:ilvl w:val="0"/>
                <w:numId w:val="2"/>
              </w:numPr>
              <w:suppressLineNumbers w:val="0"/>
              <w:kinsoku/>
              <w:wordWrap/>
              <w:overflowPunct/>
              <w:topLinePunct w:val="0"/>
              <w:autoSpaceDE/>
              <w:autoSpaceDN/>
              <w:bidi w:val="0"/>
              <w:adjustRightInd/>
              <w:snapToGrid/>
              <w:spacing w:before="0" w:beforeAutospacing="0" w:after="0" w:afterAutospacing="0"/>
              <w:ind w:right="0"/>
              <w:jc w:val="center"/>
              <w:textAlignment w:val="auto"/>
              <w:rPr>
                <w:rFonts w:hint="eastAsia" w:ascii="Times New Roman" w:hAnsi="Times New Roman" w:eastAsia="仿宋" w:cs="仿宋"/>
                <w:color w:val="auto"/>
                <w:kern w:val="0"/>
                <w:sz w:val="28"/>
                <w:szCs w:val="28"/>
                <w:lang w:bidi="ar"/>
              </w:rPr>
            </w:pPr>
          </w:p>
        </w:tc>
        <w:tc>
          <w:tcPr>
            <w:tcW w:w="3705" w:type="dxa"/>
            <w:vAlign w:val="center"/>
          </w:tcPr>
          <w:p w14:paraId="029DD8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left"/>
              <w:textAlignment w:val="auto"/>
              <w:rPr>
                <w:rFonts w:hint="eastAsia" w:ascii="Times New Roman" w:hAnsi="Times New Roman" w:eastAsia="仿宋" w:cs="仿宋"/>
                <w:color w:val="auto"/>
                <w:kern w:val="2"/>
                <w:sz w:val="28"/>
                <w:szCs w:val="28"/>
                <w:lang w:val="en-US" w:eastAsia="zh-CN" w:bidi="ar-SA"/>
              </w:rPr>
            </w:pPr>
            <w:r>
              <w:rPr>
                <w:rFonts w:hint="default" w:ascii="Times New Roman" w:hAnsi="Times New Roman" w:eastAsia="仿宋" w:cs="仿宋"/>
                <w:color w:val="auto"/>
                <w:kern w:val="2"/>
                <w:sz w:val="28"/>
                <w:szCs w:val="28"/>
                <w:lang w:val="en-US" w:eastAsia="zh-CN" w:bidi="ar-SA"/>
              </w:rPr>
              <w:t>中国近代简史（选）</w:t>
            </w:r>
          </w:p>
        </w:tc>
        <w:tc>
          <w:tcPr>
            <w:tcW w:w="2187" w:type="dxa"/>
            <w:vAlign w:val="center"/>
          </w:tcPr>
          <w:p w14:paraId="4BCFC6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eastAsia" w:ascii="Times New Roman" w:hAnsi="Times New Roman" w:eastAsia="仿宋" w:cs="仿宋"/>
                <w:color w:val="auto"/>
                <w:kern w:val="2"/>
                <w:sz w:val="28"/>
                <w:szCs w:val="28"/>
                <w:lang w:val="en-US" w:eastAsia="zh-CN" w:bidi="ar-SA"/>
              </w:rPr>
            </w:pPr>
            <w:r>
              <w:rPr>
                <w:rFonts w:hint="eastAsia" w:ascii="Times New Roman" w:hAnsi="Times New Roman" w:eastAsia="仿宋" w:cs="仿宋"/>
                <w:color w:val="auto"/>
                <w:kern w:val="2"/>
                <w:sz w:val="28"/>
                <w:szCs w:val="28"/>
                <w:lang w:val="en-US" w:eastAsia="zh-CN" w:bidi="ar-SA"/>
              </w:rPr>
              <w:t>程凡</w:t>
            </w:r>
          </w:p>
        </w:tc>
        <w:tc>
          <w:tcPr>
            <w:tcW w:w="3194" w:type="dxa"/>
            <w:shd w:val="clear" w:color="auto" w:fill="auto"/>
            <w:vAlign w:val="center"/>
          </w:tcPr>
          <w:p w14:paraId="563E83C3">
            <w:pPr>
              <w:keepNext w:val="0"/>
              <w:keepLines w:val="0"/>
              <w:widowControl/>
              <w:suppressLineNumbers w:val="0"/>
              <w:spacing w:before="0" w:beforeAutospacing="0" w:after="0" w:afterAutospacing="0"/>
              <w:ind w:left="0" w:right="0"/>
              <w:jc w:val="center"/>
              <w:textAlignment w:val="auto"/>
              <w:rPr>
                <w:rFonts w:hint="eastAsia" w:eastAsia="仿宋" w:cs="仿宋"/>
                <w:i w:val="0"/>
                <w:iCs w:val="0"/>
                <w:color w:val="auto"/>
                <w:kern w:val="2"/>
                <w:sz w:val="28"/>
                <w:szCs w:val="28"/>
                <w:u w:val="none"/>
                <w:lang w:val="en-US" w:eastAsia="zh-CN" w:bidi="ar"/>
              </w:rPr>
            </w:pPr>
            <w:r>
              <w:rPr>
                <w:rFonts w:hint="eastAsia" w:eastAsia="仿宋" w:cs="仿宋"/>
                <w:i w:val="0"/>
                <w:iCs w:val="0"/>
                <w:color w:val="auto"/>
                <w:kern w:val="2"/>
                <w:sz w:val="28"/>
                <w:szCs w:val="28"/>
                <w:u w:val="none"/>
                <w:lang w:val="en-US" w:eastAsia="zh-CN" w:bidi="ar"/>
              </w:rPr>
              <w:t>马克思主义学院</w:t>
            </w:r>
          </w:p>
        </w:tc>
      </w:tr>
    </w:tbl>
    <w:p w14:paraId="6D92300A">
      <w:pPr>
        <w:rPr>
          <w:rFonts w:hint="eastAsia" w:ascii="Times New Roman" w:hAnsi="Times New Roman" w:eastAsia="仿宋" w:cs="仿宋"/>
          <w:color w:val="auto"/>
          <w:sz w:val="28"/>
          <w:szCs w:val="28"/>
        </w:rPr>
      </w:pPr>
      <w:r>
        <w:rPr>
          <w:rFonts w:hint="eastAsia" w:ascii="Times New Roman" w:hAnsi="Times New Roman" w:eastAsia="仿宋" w:cs="仿宋"/>
          <w:color w:val="auto"/>
          <w:sz w:val="28"/>
          <w:szCs w:val="28"/>
        </w:rPr>
        <w:br w:type="page"/>
      </w:r>
    </w:p>
    <w:p w14:paraId="49C341BB">
      <w:pPr>
        <w:pStyle w:val="3"/>
        <w:numPr>
          <w:ilvl w:val="0"/>
          <w:numId w:val="3"/>
        </w:numPr>
        <w:jc w:val="center"/>
        <w:rPr>
          <w:rFonts w:hint="eastAsia" w:ascii="Times New Roman" w:hAnsi="Times New Roman" w:eastAsia="仿宋" w:cs="仿宋"/>
          <w:color w:val="auto"/>
          <w:sz w:val="36"/>
          <w:szCs w:val="36"/>
        </w:rPr>
      </w:pPr>
      <w:bookmarkStart w:id="15" w:name="_Toc30238"/>
      <w:bookmarkStart w:id="16" w:name="_Toc27498"/>
      <w:bookmarkStart w:id="17" w:name="_Toc10620312"/>
      <w:r>
        <w:rPr>
          <w:rFonts w:hint="eastAsia" w:ascii="Times New Roman" w:hAnsi="Times New Roman" w:eastAsia="仿宋" w:cs="仿宋"/>
          <w:color w:val="auto"/>
          <w:sz w:val="36"/>
          <w:szCs w:val="36"/>
        </w:rPr>
        <w:t>下沙高教园区校际选修课一览表</w:t>
      </w:r>
      <w:bookmarkEnd w:id="15"/>
      <w:bookmarkEnd w:id="16"/>
      <w:bookmarkEnd w:id="17"/>
    </w:p>
    <w:p w14:paraId="079C9988">
      <w:pPr>
        <w:ind w:firstLine="2400" w:firstLineChars="800"/>
        <w:rPr>
          <w:rFonts w:hint="eastAsia" w:ascii="仿宋_GB2312" w:hAnsi="仿宋_GB2312" w:eastAsia="仿宋_GB2312" w:cs="仿宋_GB2312"/>
          <w:sz w:val="30"/>
        </w:rPr>
      </w:pPr>
      <w:bookmarkStart w:id="18" w:name="_Toc13498"/>
      <w:bookmarkStart w:id="19" w:name="_Toc10620313"/>
      <w:bookmarkStart w:id="20" w:name="_Toc10620314"/>
      <w:r>
        <w:rPr>
          <w:rFonts w:hint="eastAsia" w:ascii="仿宋_GB2312" w:hAnsi="仿宋_GB2312" w:eastAsia="仿宋_GB2312" w:cs="仿宋_GB2312"/>
          <w:sz w:val="30"/>
        </w:rPr>
        <w:t>(2025-2026学年第</w:t>
      </w:r>
      <w:r>
        <w:rPr>
          <w:rFonts w:hint="eastAsia" w:ascii="仿宋_GB2312" w:hAnsi="仿宋_GB2312" w:eastAsia="仿宋_GB2312" w:cs="仿宋_GB2312"/>
          <w:sz w:val="30"/>
          <w:lang w:eastAsia="zh-CN"/>
        </w:rPr>
        <w:t>二</w:t>
      </w:r>
      <w:r>
        <w:rPr>
          <w:rFonts w:hint="eastAsia" w:ascii="仿宋_GB2312" w:hAnsi="仿宋_GB2312" w:eastAsia="仿宋_GB2312" w:cs="仿宋_GB2312"/>
          <w:sz w:val="30"/>
        </w:rPr>
        <w:t>学期)</w:t>
      </w:r>
    </w:p>
    <w:tbl>
      <w:tblPr>
        <w:tblStyle w:val="21"/>
        <w:tblW w:w="9750" w:type="dxa"/>
        <w:tblInd w:w="-5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1"/>
        <w:gridCol w:w="3254"/>
        <w:gridCol w:w="780"/>
        <w:gridCol w:w="1065"/>
        <w:gridCol w:w="1485"/>
        <w:gridCol w:w="1545"/>
      </w:tblGrid>
      <w:tr w14:paraId="03233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5" w:hRule="atLeast"/>
          <w:tblHeader/>
        </w:trPr>
        <w:tc>
          <w:tcPr>
            <w:tcW w:w="1621" w:type="dxa"/>
            <w:vAlign w:val="center"/>
          </w:tcPr>
          <w:p w14:paraId="51706F66">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rPr>
            </w:pPr>
            <w:r>
              <w:rPr>
                <w:rFonts w:hint="eastAsia" w:ascii="仿宋_GB2312" w:hAnsi="仿宋_GB2312" w:eastAsia="仿宋_GB2312" w:cs="仿宋_GB2312"/>
                <w:b/>
                <w:bCs/>
                <w:sz w:val="24"/>
              </w:rPr>
              <w:t>学  校</w:t>
            </w:r>
          </w:p>
        </w:tc>
        <w:tc>
          <w:tcPr>
            <w:tcW w:w="3254" w:type="dxa"/>
            <w:vAlign w:val="center"/>
          </w:tcPr>
          <w:p w14:paraId="75CFB475">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课   程</w:t>
            </w:r>
          </w:p>
          <w:p w14:paraId="7E1D4C1A">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rPr>
            </w:pPr>
            <w:r>
              <w:rPr>
                <w:rFonts w:hint="eastAsia" w:ascii="仿宋_GB2312" w:hAnsi="仿宋_GB2312" w:eastAsia="仿宋_GB2312" w:cs="仿宋_GB2312"/>
                <w:b/>
                <w:bCs/>
                <w:sz w:val="24"/>
              </w:rPr>
              <w:t>(英文名)</w:t>
            </w:r>
          </w:p>
        </w:tc>
        <w:tc>
          <w:tcPr>
            <w:tcW w:w="780" w:type="dxa"/>
            <w:vAlign w:val="center"/>
          </w:tcPr>
          <w:p w14:paraId="2B5F51CD">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rPr>
            </w:pPr>
            <w:r>
              <w:rPr>
                <w:rFonts w:hint="eastAsia" w:ascii="仿宋_GB2312" w:hAnsi="仿宋_GB2312" w:eastAsia="仿宋_GB2312" w:cs="仿宋_GB2312"/>
                <w:b/>
                <w:bCs/>
                <w:sz w:val="24"/>
              </w:rPr>
              <w:t>限报  人数</w:t>
            </w:r>
          </w:p>
        </w:tc>
        <w:tc>
          <w:tcPr>
            <w:tcW w:w="1065" w:type="dxa"/>
            <w:vAlign w:val="center"/>
          </w:tcPr>
          <w:p w14:paraId="0571268A">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任课</w:t>
            </w:r>
          </w:p>
          <w:p w14:paraId="158CD1EE">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rPr>
            </w:pPr>
            <w:r>
              <w:rPr>
                <w:rFonts w:hint="eastAsia" w:ascii="仿宋_GB2312" w:hAnsi="仿宋_GB2312" w:eastAsia="仿宋_GB2312" w:cs="仿宋_GB2312"/>
                <w:b/>
                <w:bCs/>
                <w:sz w:val="24"/>
              </w:rPr>
              <w:t>教师</w:t>
            </w:r>
          </w:p>
        </w:tc>
        <w:tc>
          <w:tcPr>
            <w:tcW w:w="1485" w:type="dxa"/>
            <w:vAlign w:val="center"/>
          </w:tcPr>
          <w:p w14:paraId="24C8841D">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上课开始</w:t>
            </w:r>
          </w:p>
          <w:p w14:paraId="45E22660">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rPr>
            </w:pPr>
            <w:r>
              <w:rPr>
                <w:rFonts w:hint="eastAsia" w:ascii="仿宋_GB2312" w:hAnsi="仿宋_GB2312" w:eastAsia="仿宋_GB2312" w:cs="仿宋_GB2312"/>
                <w:b/>
                <w:bCs/>
                <w:sz w:val="24"/>
              </w:rPr>
              <w:t>时间</w:t>
            </w:r>
          </w:p>
        </w:tc>
        <w:tc>
          <w:tcPr>
            <w:tcW w:w="1545" w:type="dxa"/>
            <w:vAlign w:val="center"/>
          </w:tcPr>
          <w:p w14:paraId="31D63502">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上课方式及群号</w:t>
            </w:r>
          </w:p>
        </w:tc>
      </w:tr>
      <w:tr w14:paraId="74F5B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1" w:hRule="atLeast"/>
        </w:trPr>
        <w:tc>
          <w:tcPr>
            <w:tcW w:w="1621" w:type="dxa"/>
            <w:shd w:val="clear" w:color="auto" w:fill="auto"/>
            <w:vAlign w:val="center"/>
          </w:tcPr>
          <w:p w14:paraId="4A40AC8E">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浙江工商大学</w:t>
            </w:r>
          </w:p>
        </w:tc>
        <w:tc>
          <w:tcPr>
            <w:tcW w:w="3254" w:type="dxa"/>
            <w:shd w:val="clear" w:color="auto" w:fill="auto"/>
            <w:vAlign w:val="center"/>
          </w:tcPr>
          <w:p w14:paraId="5089AC4C">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文物与中国文化</w:t>
            </w:r>
          </w:p>
          <w:p w14:paraId="76ABAABA">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Cultural Relics and Chinese Culture</w:t>
            </w:r>
          </w:p>
        </w:tc>
        <w:tc>
          <w:tcPr>
            <w:tcW w:w="780" w:type="dxa"/>
            <w:shd w:val="clear" w:color="auto" w:fill="auto"/>
            <w:vAlign w:val="center"/>
          </w:tcPr>
          <w:p w14:paraId="33D67645">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15</w:t>
            </w:r>
          </w:p>
        </w:tc>
        <w:tc>
          <w:tcPr>
            <w:tcW w:w="1065" w:type="dxa"/>
            <w:shd w:val="clear" w:color="auto" w:fill="auto"/>
            <w:vAlign w:val="center"/>
          </w:tcPr>
          <w:p w14:paraId="547475CA">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商月怀</w:t>
            </w:r>
          </w:p>
        </w:tc>
        <w:tc>
          <w:tcPr>
            <w:tcW w:w="1485" w:type="dxa"/>
            <w:shd w:val="clear" w:color="auto" w:fill="auto"/>
            <w:vAlign w:val="center"/>
          </w:tcPr>
          <w:p w14:paraId="1757438C">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周三18:30</w:t>
            </w:r>
          </w:p>
        </w:tc>
        <w:tc>
          <w:tcPr>
            <w:tcW w:w="1545" w:type="dxa"/>
            <w:shd w:val="clear" w:color="auto" w:fill="auto"/>
            <w:vAlign w:val="center"/>
          </w:tcPr>
          <w:p w14:paraId="30933FA5">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线下授课</w:t>
            </w:r>
          </w:p>
          <w:p w14:paraId="37A7B4C3">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（教学地在浙江工商大学下沙校区教学楼A420）</w:t>
            </w:r>
          </w:p>
          <w:p w14:paraId="778C6C51">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钉钉群</w:t>
            </w:r>
          </w:p>
          <w:p w14:paraId="50E8D036">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（155375008514）</w:t>
            </w:r>
          </w:p>
        </w:tc>
      </w:tr>
      <w:tr w14:paraId="0A366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0D4C5F3A">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浙江财经大学</w:t>
            </w:r>
          </w:p>
        </w:tc>
        <w:tc>
          <w:tcPr>
            <w:tcW w:w="3254" w:type="dxa"/>
            <w:shd w:val="clear" w:color="auto" w:fill="auto"/>
            <w:vAlign w:val="center"/>
          </w:tcPr>
          <w:p w14:paraId="7321D4AE">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小程序，巧应用——微信小程序开发实战（Wechat Small Program Development in Practice）</w:t>
            </w:r>
          </w:p>
        </w:tc>
        <w:tc>
          <w:tcPr>
            <w:tcW w:w="780" w:type="dxa"/>
            <w:shd w:val="clear" w:color="auto" w:fill="auto"/>
            <w:vAlign w:val="center"/>
          </w:tcPr>
          <w:p w14:paraId="3C4CB65E">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8</w:t>
            </w:r>
          </w:p>
        </w:tc>
        <w:tc>
          <w:tcPr>
            <w:tcW w:w="1065" w:type="dxa"/>
            <w:shd w:val="clear" w:color="auto" w:fill="auto"/>
            <w:vAlign w:val="center"/>
          </w:tcPr>
          <w:p w14:paraId="228C0466">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石向荣/邵国维</w:t>
            </w:r>
          </w:p>
        </w:tc>
        <w:tc>
          <w:tcPr>
            <w:tcW w:w="1485" w:type="dxa"/>
            <w:shd w:val="clear" w:color="auto" w:fill="auto"/>
            <w:vAlign w:val="center"/>
          </w:tcPr>
          <w:p w14:paraId="3DD4CE0C">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周四18:15</w:t>
            </w:r>
          </w:p>
        </w:tc>
        <w:tc>
          <w:tcPr>
            <w:tcW w:w="1545" w:type="dxa"/>
            <w:shd w:val="clear" w:color="auto" w:fill="auto"/>
            <w:vAlign w:val="center"/>
          </w:tcPr>
          <w:p w14:paraId="3AA31FAA">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线下：F204教室</w:t>
            </w:r>
          </w:p>
          <w:p w14:paraId="087523FA">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钉钉群名称：2026春季《微信小程序开发》校际选修课，班级号：TCIF3881。</w:t>
            </w:r>
            <w:bookmarkStart w:id="26" w:name="_GoBack"/>
            <w:r>
              <w:rPr>
                <w:rFonts w:hint="eastAsia" w:ascii="仿宋_GB2312" w:hAnsi="仿宋_GB2312" w:eastAsia="仿宋_GB2312" w:cs="仿宋_GB2312"/>
                <w:color w:val="000000" w:themeColor="text1"/>
                <w:sz w:val="21"/>
                <w:szCs w:val="21"/>
                <w:lang w:val="en-US" w:eastAsia="zh-CN"/>
                <w14:textFill>
                  <w14:solidFill>
                    <w14:schemeClr w14:val="tx1"/>
                  </w14:solidFill>
                </w14:textFill>
              </w:rPr>
              <w:drawing>
                <wp:inline distT="0" distB="0" distL="114300" distR="114300">
                  <wp:extent cx="843280" cy="841375"/>
                  <wp:effectExtent l="0" t="0" r="13970" b="1587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5"/>
                          <a:stretch>
                            <a:fillRect/>
                          </a:stretch>
                        </pic:blipFill>
                        <pic:spPr>
                          <a:xfrm>
                            <a:off x="0" y="0"/>
                            <a:ext cx="843280" cy="841375"/>
                          </a:xfrm>
                          <a:prstGeom prst="rect">
                            <a:avLst/>
                          </a:prstGeom>
                          <a:noFill/>
                          <a:ln>
                            <a:noFill/>
                          </a:ln>
                        </pic:spPr>
                      </pic:pic>
                    </a:graphicData>
                  </a:graphic>
                </wp:inline>
              </w:drawing>
            </w:r>
            <w:bookmarkEnd w:id="26"/>
          </w:p>
        </w:tc>
      </w:tr>
      <w:tr w14:paraId="2C624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2D182FE0">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浙江理工大学</w:t>
            </w:r>
          </w:p>
        </w:tc>
        <w:tc>
          <w:tcPr>
            <w:tcW w:w="3254" w:type="dxa"/>
            <w:shd w:val="clear" w:color="auto" w:fill="auto"/>
            <w:vAlign w:val="center"/>
          </w:tcPr>
          <w:p w14:paraId="2E992290">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中国社会变迁史专题讲座</w:t>
            </w:r>
          </w:p>
          <w:p w14:paraId="1EC638B6">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（The Transformation of Society during Modern China）</w:t>
            </w:r>
          </w:p>
        </w:tc>
        <w:tc>
          <w:tcPr>
            <w:tcW w:w="780" w:type="dxa"/>
            <w:shd w:val="clear" w:color="auto" w:fill="auto"/>
            <w:vAlign w:val="center"/>
          </w:tcPr>
          <w:p w14:paraId="1A886014">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15</w:t>
            </w:r>
          </w:p>
        </w:tc>
        <w:tc>
          <w:tcPr>
            <w:tcW w:w="1065" w:type="dxa"/>
            <w:shd w:val="clear" w:color="auto" w:fill="auto"/>
            <w:vAlign w:val="center"/>
          </w:tcPr>
          <w:p w14:paraId="7DBD7A21">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王艳娟</w:t>
            </w:r>
          </w:p>
        </w:tc>
        <w:tc>
          <w:tcPr>
            <w:tcW w:w="1485" w:type="dxa"/>
            <w:shd w:val="clear" w:color="auto" w:fill="auto"/>
            <w:vAlign w:val="center"/>
          </w:tcPr>
          <w:p w14:paraId="03F7F17E">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周三18:30</w:t>
            </w:r>
          </w:p>
        </w:tc>
        <w:tc>
          <w:tcPr>
            <w:tcW w:w="1545" w:type="dxa"/>
            <w:shd w:val="clear" w:color="auto" w:fill="auto"/>
            <w:vAlign w:val="center"/>
          </w:tcPr>
          <w:p w14:paraId="456AF6C6">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线上教学：周三晚18:30</w:t>
            </w:r>
          </w:p>
          <w:p w14:paraId="1F1EA570">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钉钉班级号：</w:t>
            </w:r>
          </w:p>
          <w:p w14:paraId="53619F74">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144650016504</w:t>
            </w:r>
          </w:p>
          <w:p w14:paraId="5BEE0D04">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drawing>
                <wp:inline distT="0" distB="0" distL="114300" distR="114300">
                  <wp:extent cx="859155" cy="1471295"/>
                  <wp:effectExtent l="0" t="0" r="17145" b="14605"/>
                  <wp:docPr id="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
                          <pic:cNvPicPr>
                            <a:picLocks noChangeAspect="1"/>
                          </pic:cNvPicPr>
                        </pic:nvPicPr>
                        <pic:blipFill>
                          <a:blip r:embed="rId16"/>
                          <a:stretch>
                            <a:fillRect/>
                          </a:stretch>
                        </pic:blipFill>
                        <pic:spPr>
                          <a:xfrm>
                            <a:off x="0" y="0"/>
                            <a:ext cx="859155" cy="1471295"/>
                          </a:xfrm>
                          <a:prstGeom prst="rect">
                            <a:avLst/>
                          </a:prstGeom>
                          <a:noFill/>
                          <a:ln>
                            <a:noFill/>
                          </a:ln>
                        </pic:spPr>
                      </pic:pic>
                    </a:graphicData>
                  </a:graphic>
                </wp:inline>
              </w:drawing>
            </w:r>
          </w:p>
        </w:tc>
      </w:tr>
      <w:tr w14:paraId="346AF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64F78DFA">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杭州师范大学</w:t>
            </w:r>
          </w:p>
        </w:tc>
        <w:tc>
          <w:tcPr>
            <w:tcW w:w="3254" w:type="dxa"/>
            <w:shd w:val="clear" w:color="auto" w:fill="auto"/>
            <w:vAlign w:val="center"/>
          </w:tcPr>
          <w:p w14:paraId="6218254F">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日常急救技能</w:t>
            </w:r>
          </w:p>
          <w:p w14:paraId="726CE260">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Daily First Aid Skills</w:t>
            </w:r>
          </w:p>
        </w:tc>
        <w:tc>
          <w:tcPr>
            <w:tcW w:w="780" w:type="dxa"/>
            <w:shd w:val="clear" w:color="auto" w:fill="auto"/>
            <w:vAlign w:val="center"/>
          </w:tcPr>
          <w:p w14:paraId="2AED3049">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20</w:t>
            </w:r>
          </w:p>
        </w:tc>
        <w:tc>
          <w:tcPr>
            <w:tcW w:w="1065" w:type="dxa"/>
            <w:shd w:val="clear" w:color="auto" w:fill="auto"/>
            <w:vAlign w:val="center"/>
          </w:tcPr>
          <w:p w14:paraId="5DEB38F4">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张菊</w:t>
            </w:r>
          </w:p>
        </w:tc>
        <w:tc>
          <w:tcPr>
            <w:tcW w:w="1485" w:type="dxa"/>
            <w:shd w:val="clear" w:color="auto" w:fill="auto"/>
            <w:vAlign w:val="center"/>
          </w:tcPr>
          <w:p w14:paraId="04B643EB">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周三18:00-20:00线上集中答疑</w:t>
            </w:r>
          </w:p>
        </w:tc>
        <w:tc>
          <w:tcPr>
            <w:tcW w:w="1545" w:type="dxa"/>
            <w:shd w:val="clear" w:color="auto" w:fill="auto"/>
            <w:vAlign w:val="center"/>
          </w:tcPr>
          <w:p w14:paraId="302834BE">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http://www.zjooc.cn/浙江省高等学校在线开放课程共享平台上在线自主学习，钉钉群号：160970004786</w:t>
            </w:r>
          </w:p>
        </w:tc>
      </w:tr>
      <w:tr w14:paraId="0A36D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0E1A1E1A">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浙江传媒学院</w:t>
            </w:r>
          </w:p>
        </w:tc>
        <w:tc>
          <w:tcPr>
            <w:tcW w:w="3254" w:type="dxa"/>
            <w:shd w:val="clear" w:color="auto" w:fill="auto"/>
            <w:vAlign w:val="center"/>
          </w:tcPr>
          <w:p w14:paraId="75B1DF42">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广告不疯狂：中外优秀广告赏析</w:t>
            </w:r>
          </w:p>
          <w:p w14:paraId="6C1ED0D0">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（AD’S NOT CRAZY: Appreciation Of Excellent Advertisements）</w:t>
            </w:r>
          </w:p>
        </w:tc>
        <w:tc>
          <w:tcPr>
            <w:tcW w:w="780" w:type="dxa"/>
            <w:shd w:val="clear" w:color="auto" w:fill="auto"/>
            <w:vAlign w:val="center"/>
          </w:tcPr>
          <w:p w14:paraId="3C68E995">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10</w:t>
            </w:r>
          </w:p>
        </w:tc>
        <w:tc>
          <w:tcPr>
            <w:tcW w:w="1065" w:type="dxa"/>
            <w:shd w:val="clear" w:color="auto" w:fill="auto"/>
            <w:vAlign w:val="center"/>
          </w:tcPr>
          <w:p w14:paraId="3FD31EA9">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徐卫华</w:t>
            </w:r>
          </w:p>
        </w:tc>
        <w:tc>
          <w:tcPr>
            <w:tcW w:w="1485" w:type="dxa"/>
            <w:shd w:val="clear" w:color="auto" w:fill="auto"/>
            <w:vAlign w:val="center"/>
          </w:tcPr>
          <w:p w14:paraId="4B5041BC">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周三18:30-20:00</w:t>
            </w:r>
          </w:p>
        </w:tc>
        <w:tc>
          <w:tcPr>
            <w:tcW w:w="1545" w:type="dxa"/>
            <w:shd w:val="clear" w:color="auto" w:fill="auto"/>
            <w:vAlign w:val="center"/>
          </w:tcPr>
          <w:p w14:paraId="1085E55F">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钉钉直播</w:t>
            </w:r>
          </w:p>
          <w:p w14:paraId="3CB65933">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drawing>
                <wp:inline distT="0" distB="0" distL="114300" distR="114300">
                  <wp:extent cx="445770" cy="649605"/>
                  <wp:effectExtent l="0" t="0" r="11430" b="17145"/>
                  <wp:docPr id="73" name="图片 3" descr="2ae410237a7388f724ea8dd5d83eb6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 descr="2ae410237a7388f724ea8dd5d83eb6c7"/>
                          <pic:cNvPicPr>
                            <a:picLocks noChangeAspect="1"/>
                          </pic:cNvPicPr>
                        </pic:nvPicPr>
                        <pic:blipFill>
                          <a:blip r:embed="rId17"/>
                          <a:srcRect l="16075" t="14351" r="16605" b="35802"/>
                          <a:stretch>
                            <a:fillRect/>
                          </a:stretch>
                        </pic:blipFill>
                        <pic:spPr>
                          <a:xfrm>
                            <a:off x="0" y="0"/>
                            <a:ext cx="445770" cy="649605"/>
                          </a:xfrm>
                          <a:prstGeom prst="rect">
                            <a:avLst/>
                          </a:prstGeom>
                          <a:noFill/>
                          <a:ln>
                            <a:noFill/>
                          </a:ln>
                        </pic:spPr>
                      </pic:pic>
                    </a:graphicData>
                  </a:graphic>
                </wp:inline>
              </w:drawing>
            </w:r>
          </w:p>
          <w:p w14:paraId="52B9E1AD">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请选课学生在2026年3月30日20:00前，扫码申请加入本课程群（备注自己的“学校+姓名”）；加入课程群后，及时查收课程通知，提前了解课程的相关要求。</w:t>
            </w:r>
          </w:p>
        </w:tc>
      </w:tr>
      <w:tr w14:paraId="3AB50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37EAF442">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浙江水利水电学院</w:t>
            </w:r>
          </w:p>
        </w:tc>
        <w:tc>
          <w:tcPr>
            <w:tcW w:w="3254" w:type="dxa"/>
            <w:shd w:val="clear" w:color="auto" w:fill="auto"/>
            <w:vAlign w:val="center"/>
          </w:tcPr>
          <w:p w14:paraId="41EBCBE4">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宝玉石鉴赏</w:t>
            </w:r>
          </w:p>
          <w:p w14:paraId="4B787BD9">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Jade Appreciation</w:t>
            </w:r>
          </w:p>
        </w:tc>
        <w:tc>
          <w:tcPr>
            <w:tcW w:w="780" w:type="dxa"/>
            <w:shd w:val="clear" w:color="auto" w:fill="auto"/>
            <w:vAlign w:val="center"/>
          </w:tcPr>
          <w:p w14:paraId="67FC58BF">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15</w:t>
            </w:r>
          </w:p>
        </w:tc>
        <w:tc>
          <w:tcPr>
            <w:tcW w:w="1065" w:type="dxa"/>
            <w:shd w:val="clear" w:color="auto" w:fill="auto"/>
            <w:vAlign w:val="center"/>
          </w:tcPr>
          <w:p w14:paraId="70B520ED">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陈斌</w:t>
            </w:r>
          </w:p>
        </w:tc>
        <w:tc>
          <w:tcPr>
            <w:tcW w:w="1485" w:type="dxa"/>
            <w:shd w:val="clear" w:color="auto" w:fill="auto"/>
            <w:vAlign w:val="center"/>
          </w:tcPr>
          <w:p w14:paraId="51DC3017">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周三</w:t>
            </w:r>
          </w:p>
          <w:p w14:paraId="7BE64CDC">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18：00</w:t>
            </w:r>
          </w:p>
        </w:tc>
        <w:tc>
          <w:tcPr>
            <w:tcW w:w="1545" w:type="dxa"/>
            <w:shd w:val="clear" w:color="auto" w:fill="auto"/>
            <w:vAlign w:val="center"/>
          </w:tcPr>
          <w:p w14:paraId="7249DBEE">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实验中楼102</w:t>
            </w:r>
          </w:p>
          <w:p w14:paraId="71246E8B">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QQ：690715972</w:t>
            </w:r>
          </w:p>
        </w:tc>
      </w:tr>
      <w:tr w14:paraId="322EF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2A44ACD1">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浙江水利水电学院</w:t>
            </w:r>
          </w:p>
        </w:tc>
        <w:tc>
          <w:tcPr>
            <w:tcW w:w="3254" w:type="dxa"/>
            <w:shd w:val="clear" w:color="auto" w:fill="auto"/>
            <w:vAlign w:val="center"/>
          </w:tcPr>
          <w:p w14:paraId="551ED439">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大运河文化</w:t>
            </w:r>
          </w:p>
          <w:p w14:paraId="2B29EE56">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The Grand Canal Culture</w:t>
            </w:r>
          </w:p>
        </w:tc>
        <w:tc>
          <w:tcPr>
            <w:tcW w:w="780" w:type="dxa"/>
            <w:shd w:val="clear" w:color="auto" w:fill="auto"/>
            <w:vAlign w:val="center"/>
          </w:tcPr>
          <w:p w14:paraId="6A8C761F">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10</w:t>
            </w:r>
          </w:p>
        </w:tc>
        <w:tc>
          <w:tcPr>
            <w:tcW w:w="1065" w:type="dxa"/>
            <w:shd w:val="clear" w:color="auto" w:fill="auto"/>
            <w:vAlign w:val="center"/>
          </w:tcPr>
          <w:p w14:paraId="78C3F2C0">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张翠英</w:t>
            </w:r>
          </w:p>
        </w:tc>
        <w:tc>
          <w:tcPr>
            <w:tcW w:w="1485" w:type="dxa"/>
            <w:shd w:val="clear" w:color="auto" w:fill="auto"/>
            <w:vAlign w:val="center"/>
          </w:tcPr>
          <w:p w14:paraId="14ECF2E9">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周三</w:t>
            </w:r>
          </w:p>
          <w:p w14:paraId="0D2872FF">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18：00</w:t>
            </w:r>
          </w:p>
        </w:tc>
        <w:tc>
          <w:tcPr>
            <w:tcW w:w="1545" w:type="dxa"/>
            <w:shd w:val="clear" w:color="auto" w:fill="auto"/>
            <w:vAlign w:val="center"/>
          </w:tcPr>
          <w:p w14:paraId="142AB671">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线下：C阶301</w:t>
            </w:r>
          </w:p>
          <w:p w14:paraId="66D3C586">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QQ群号：713905870</w:t>
            </w:r>
          </w:p>
          <w:p w14:paraId="1C8FA6B0">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“大运河文化校际选修课学习群”</w:t>
            </w:r>
          </w:p>
        </w:tc>
      </w:tr>
      <w:tr w14:paraId="041DE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693815B6">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杭州职业技术大学</w:t>
            </w:r>
          </w:p>
        </w:tc>
        <w:tc>
          <w:tcPr>
            <w:tcW w:w="3254" w:type="dxa"/>
            <w:shd w:val="clear" w:color="auto" w:fill="auto"/>
            <w:vAlign w:val="center"/>
          </w:tcPr>
          <w:p w14:paraId="0B14DF0C">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Photoshop图像处理</w:t>
            </w:r>
          </w:p>
          <w:p w14:paraId="0424F085">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Photoshop image processing</w:t>
            </w:r>
          </w:p>
        </w:tc>
        <w:tc>
          <w:tcPr>
            <w:tcW w:w="780" w:type="dxa"/>
            <w:shd w:val="clear" w:color="auto" w:fill="auto"/>
            <w:vAlign w:val="center"/>
          </w:tcPr>
          <w:p w14:paraId="20C76A20">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12</w:t>
            </w:r>
          </w:p>
        </w:tc>
        <w:tc>
          <w:tcPr>
            <w:tcW w:w="1065" w:type="dxa"/>
            <w:shd w:val="clear" w:color="auto" w:fill="auto"/>
            <w:vAlign w:val="center"/>
          </w:tcPr>
          <w:p w14:paraId="2970FDF6">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陆丽芳</w:t>
            </w:r>
          </w:p>
        </w:tc>
        <w:tc>
          <w:tcPr>
            <w:tcW w:w="1485" w:type="dxa"/>
            <w:shd w:val="clear" w:color="auto" w:fill="auto"/>
            <w:vAlign w:val="center"/>
          </w:tcPr>
          <w:p w14:paraId="099CA32E">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周三18:00</w:t>
            </w:r>
          </w:p>
        </w:tc>
        <w:tc>
          <w:tcPr>
            <w:tcW w:w="1545" w:type="dxa"/>
            <w:shd w:val="clear" w:color="auto" w:fill="auto"/>
            <w:vAlign w:val="center"/>
          </w:tcPr>
          <w:p w14:paraId="513D2847">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在线上课 钉钉班级号：SVXY1928</w:t>
            </w:r>
            <w:r>
              <w:rPr>
                <w:rFonts w:hint="eastAsia" w:ascii="仿宋_GB2312" w:hAnsi="仿宋_GB2312" w:eastAsia="仿宋_GB2312" w:cs="仿宋_GB2312"/>
                <w:color w:val="000000" w:themeColor="text1"/>
                <w:sz w:val="21"/>
                <w:szCs w:val="21"/>
                <w:lang w:val="en-US" w:eastAsia="zh-CN"/>
                <w14:textFill>
                  <w14:solidFill>
                    <w14:schemeClr w14:val="tx1"/>
                  </w14:solidFill>
                </w14:textFill>
              </w:rPr>
              <w:drawing>
                <wp:inline distT="0" distB="0" distL="0" distR="0">
                  <wp:extent cx="843915" cy="1352550"/>
                  <wp:effectExtent l="0" t="0" r="13335" b="0"/>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
                          <pic:cNvPicPr>
                            <a:picLocks noChangeAspect="1"/>
                          </pic:cNvPicPr>
                        </pic:nvPicPr>
                        <pic:blipFill>
                          <a:blip r:embed="rId18"/>
                          <a:stretch>
                            <a:fillRect/>
                          </a:stretch>
                        </pic:blipFill>
                        <pic:spPr>
                          <a:xfrm>
                            <a:off x="0" y="0"/>
                            <a:ext cx="843915" cy="1352550"/>
                          </a:xfrm>
                          <a:prstGeom prst="rect">
                            <a:avLst/>
                          </a:prstGeom>
                        </pic:spPr>
                      </pic:pic>
                    </a:graphicData>
                  </a:graphic>
                </wp:inline>
              </w:drawing>
            </w:r>
          </w:p>
        </w:tc>
      </w:tr>
      <w:tr w14:paraId="13D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46DBF3E0">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杭州职业技术大学</w:t>
            </w:r>
          </w:p>
        </w:tc>
        <w:tc>
          <w:tcPr>
            <w:tcW w:w="3254" w:type="dxa"/>
            <w:shd w:val="clear" w:color="auto" w:fill="auto"/>
            <w:vAlign w:val="center"/>
          </w:tcPr>
          <w:p w14:paraId="5E563659">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技术创新方法实践</w:t>
            </w:r>
          </w:p>
          <w:p w14:paraId="180D6707">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（Practice of Technological Innovation Methods）</w:t>
            </w:r>
          </w:p>
        </w:tc>
        <w:tc>
          <w:tcPr>
            <w:tcW w:w="780" w:type="dxa"/>
            <w:shd w:val="clear" w:color="auto" w:fill="auto"/>
            <w:vAlign w:val="center"/>
          </w:tcPr>
          <w:p w14:paraId="7DDE9895">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10</w:t>
            </w:r>
          </w:p>
        </w:tc>
        <w:tc>
          <w:tcPr>
            <w:tcW w:w="1065" w:type="dxa"/>
            <w:shd w:val="clear" w:color="auto" w:fill="auto"/>
            <w:vAlign w:val="center"/>
          </w:tcPr>
          <w:p w14:paraId="17772AEC">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钱卫星</w:t>
            </w:r>
          </w:p>
        </w:tc>
        <w:tc>
          <w:tcPr>
            <w:tcW w:w="1485" w:type="dxa"/>
            <w:shd w:val="clear" w:color="auto" w:fill="auto"/>
            <w:vAlign w:val="center"/>
          </w:tcPr>
          <w:p w14:paraId="0437FB49">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周三18:00</w:t>
            </w:r>
          </w:p>
        </w:tc>
        <w:tc>
          <w:tcPr>
            <w:tcW w:w="1545" w:type="dxa"/>
            <w:shd w:val="clear" w:color="auto" w:fill="auto"/>
            <w:vAlign w:val="center"/>
          </w:tcPr>
          <w:p w14:paraId="51C9BB40">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班级QQ群号：864426844；</w:t>
            </w:r>
          </w:p>
          <w:p w14:paraId="16F6DEBA">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钉钉线上课堂班级号：TLIV1675；</w:t>
            </w:r>
          </w:p>
        </w:tc>
      </w:tr>
      <w:tr w14:paraId="7422C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737C769F">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浙江警官职业学院</w:t>
            </w:r>
          </w:p>
        </w:tc>
        <w:tc>
          <w:tcPr>
            <w:tcW w:w="3254" w:type="dxa"/>
            <w:shd w:val="clear" w:color="auto" w:fill="auto"/>
            <w:vAlign w:val="center"/>
          </w:tcPr>
          <w:p w14:paraId="0824680D">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浙江文化</w:t>
            </w:r>
          </w:p>
        </w:tc>
        <w:tc>
          <w:tcPr>
            <w:tcW w:w="780" w:type="dxa"/>
            <w:shd w:val="clear" w:color="auto" w:fill="auto"/>
            <w:vAlign w:val="center"/>
          </w:tcPr>
          <w:p w14:paraId="31D1A6DE">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20</w:t>
            </w:r>
          </w:p>
        </w:tc>
        <w:tc>
          <w:tcPr>
            <w:tcW w:w="1065" w:type="dxa"/>
            <w:shd w:val="clear" w:color="auto" w:fill="auto"/>
            <w:vAlign w:val="center"/>
          </w:tcPr>
          <w:p w14:paraId="22EE265F">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徐晓芳</w:t>
            </w:r>
          </w:p>
        </w:tc>
        <w:tc>
          <w:tcPr>
            <w:tcW w:w="1485" w:type="dxa"/>
            <w:shd w:val="clear" w:color="auto" w:fill="auto"/>
            <w:vAlign w:val="center"/>
          </w:tcPr>
          <w:p w14:paraId="1402A592">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周三</w:t>
            </w:r>
          </w:p>
          <w:p w14:paraId="37605EDE">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晚上</w:t>
            </w:r>
          </w:p>
        </w:tc>
        <w:tc>
          <w:tcPr>
            <w:tcW w:w="1545" w:type="dxa"/>
            <w:shd w:val="clear" w:color="auto" w:fill="auto"/>
            <w:vAlign w:val="center"/>
          </w:tcPr>
          <w:p w14:paraId="51365E2F">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drawing>
                <wp:anchor distT="0" distB="0" distL="114300" distR="114300" simplePos="0" relativeHeight="251664384" behindDoc="1" locked="0" layoutInCell="1" allowOverlap="1">
                  <wp:simplePos x="0" y="0"/>
                  <wp:positionH relativeFrom="column">
                    <wp:posOffset>325120</wp:posOffset>
                  </wp:positionH>
                  <wp:positionV relativeFrom="paragraph">
                    <wp:posOffset>-1454785</wp:posOffset>
                  </wp:positionV>
                  <wp:extent cx="1118870" cy="1250950"/>
                  <wp:effectExtent l="0" t="0" r="5080" b="6350"/>
                  <wp:wrapTight wrapText="bothSides">
                    <wp:wrapPolygon>
                      <wp:start x="0" y="0"/>
                      <wp:lineTo x="0" y="21381"/>
                      <wp:lineTo x="21330" y="21381"/>
                      <wp:lineTo x="21330" y="0"/>
                      <wp:lineTo x="0" y="0"/>
                    </wp:wrapPolygon>
                  </wp:wrapTight>
                  <wp:docPr id="77" name="图片 1" descr="微信图片_20251112090212_8_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 descr="微信图片_20251112090212_8_79"/>
                          <pic:cNvPicPr>
                            <a:picLocks noChangeAspect="1" noChangeArrowheads="1"/>
                          </pic:cNvPicPr>
                        </pic:nvPicPr>
                        <pic:blipFill>
                          <a:blip r:embed="rId19"/>
                          <a:srcRect l="8345" t="9306" r="7121" b="7503"/>
                          <a:stretch>
                            <a:fillRect/>
                          </a:stretch>
                        </pic:blipFill>
                        <pic:spPr>
                          <a:xfrm>
                            <a:off x="0" y="0"/>
                            <a:ext cx="1118870" cy="1250950"/>
                          </a:xfrm>
                          <a:prstGeom prst="rect">
                            <a:avLst/>
                          </a:prstGeom>
                          <a:noFill/>
                        </pic:spPr>
                      </pic:pic>
                    </a:graphicData>
                  </a:graphic>
                </wp:anchor>
              </w:drawing>
            </w:r>
          </w:p>
        </w:tc>
      </w:tr>
      <w:tr w14:paraId="2ACDC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trPr>
        <w:tc>
          <w:tcPr>
            <w:tcW w:w="1621" w:type="dxa"/>
            <w:shd w:val="clear" w:color="auto" w:fill="auto"/>
            <w:vAlign w:val="center"/>
          </w:tcPr>
          <w:p w14:paraId="2693173A">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浙江育英职业技术学院</w:t>
            </w:r>
          </w:p>
        </w:tc>
        <w:tc>
          <w:tcPr>
            <w:tcW w:w="3254" w:type="dxa"/>
            <w:shd w:val="clear" w:color="auto" w:fill="auto"/>
            <w:vAlign w:val="center"/>
          </w:tcPr>
          <w:p w14:paraId="6ADA33A4">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招贴设计</w:t>
            </w:r>
          </w:p>
          <w:p w14:paraId="27873083">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POSTER DESIGN</w:t>
            </w:r>
          </w:p>
        </w:tc>
        <w:tc>
          <w:tcPr>
            <w:tcW w:w="780" w:type="dxa"/>
            <w:shd w:val="clear" w:color="auto" w:fill="auto"/>
            <w:vAlign w:val="center"/>
          </w:tcPr>
          <w:p w14:paraId="7CA213FA">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15</w:t>
            </w:r>
          </w:p>
        </w:tc>
        <w:tc>
          <w:tcPr>
            <w:tcW w:w="1065" w:type="dxa"/>
            <w:shd w:val="clear" w:color="auto" w:fill="auto"/>
            <w:vAlign w:val="center"/>
          </w:tcPr>
          <w:p w14:paraId="5E5C1A82">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黄汶俊</w:t>
            </w:r>
          </w:p>
        </w:tc>
        <w:tc>
          <w:tcPr>
            <w:tcW w:w="1485" w:type="dxa"/>
            <w:shd w:val="clear" w:color="auto" w:fill="auto"/>
            <w:vAlign w:val="center"/>
          </w:tcPr>
          <w:p w14:paraId="6663EBA4">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周三18:00</w:t>
            </w:r>
          </w:p>
        </w:tc>
        <w:tc>
          <w:tcPr>
            <w:tcW w:w="1545" w:type="dxa"/>
            <w:shd w:val="clear" w:color="auto" w:fill="auto"/>
            <w:vAlign w:val="center"/>
          </w:tcPr>
          <w:p w14:paraId="1760A2CD">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线上授课</w:t>
            </w:r>
          </w:p>
          <w:p w14:paraId="6833F073">
            <w:pPr>
              <w:keepNext w:val="0"/>
              <w:keepLines w:val="0"/>
              <w:suppressLineNumbers w:val="0"/>
              <w:spacing w:before="0" w:beforeAutospacing="0" w:after="0" w:afterAutospacing="0"/>
              <w:ind w:left="0" w:leftChars="0" w:right="0" w:rightChars="0"/>
              <w:jc w:val="center"/>
              <w:rPr>
                <w:rFonts w:hint="eastAsia" w:ascii="仿宋_GB2312" w:hAnsi="仿宋_GB2312" w:eastAsia="仿宋_GB2312" w:cs="仿宋_GB2312"/>
                <w:color w:val="000000" w:themeColor="text1"/>
                <w:sz w:val="21"/>
                <w:szCs w:val="21"/>
                <w:lang w:val="en-US" w:eastAsia="zh-CN"/>
                <w14:textFill>
                  <w14:solidFill>
                    <w14:schemeClr w14:val="tx1"/>
                  </w14:solidFill>
                </w14:textFill>
              </w:rPr>
            </w:pP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QQ群号：2847543</w:t>
            </w:r>
          </w:p>
        </w:tc>
      </w:tr>
    </w:tbl>
    <w:p w14:paraId="73F519FC">
      <w:pPr>
        <w:sectPr>
          <w:footerReference r:id="rId6" w:type="default"/>
          <w:pgSz w:w="11906" w:h="16838"/>
          <w:pgMar w:top="1440" w:right="1800" w:bottom="1440" w:left="1800" w:header="851" w:footer="992" w:gutter="0"/>
          <w:pgNumType w:fmt="decimal" w:start="1"/>
          <w:cols w:space="425" w:num="1"/>
          <w:docGrid w:type="lines" w:linePitch="312" w:charSpace="0"/>
        </w:sectPr>
      </w:pPr>
    </w:p>
    <w:p w14:paraId="17734A2F"/>
    <w:p w14:paraId="20045917">
      <w:pPr>
        <w:pStyle w:val="3"/>
        <w:jc w:val="center"/>
        <w:rPr>
          <w:rFonts w:hint="eastAsia" w:ascii="Times New Roman" w:hAnsi="Times New Roman" w:eastAsia="仿宋" w:cs="仿宋"/>
          <w:color w:val="auto"/>
          <w:sz w:val="40"/>
          <w:szCs w:val="40"/>
        </w:rPr>
      </w:pPr>
      <w:bookmarkStart w:id="21" w:name="_Toc16631"/>
      <w:r>
        <w:rPr>
          <w:rFonts w:hint="eastAsia" w:ascii="Times New Roman" w:hAnsi="Times New Roman" w:eastAsia="仿宋" w:cs="仿宋"/>
          <w:color w:val="auto"/>
          <w:sz w:val="40"/>
          <w:szCs w:val="40"/>
        </w:rPr>
        <w:t>（</w:t>
      </w:r>
      <w:r>
        <w:rPr>
          <w:rFonts w:hint="eastAsia" w:ascii="Times New Roman" w:hAnsi="Times New Roman" w:eastAsia="仿宋" w:cs="仿宋"/>
          <w:color w:val="auto"/>
          <w:sz w:val="40"/>
          <w:szCs w:val="40"/>
          <w:lang w:val="en-US" w:eastAsia="zh-Hans"/>
        </w:rPr>
        <w:t>三</w:t>
      </w:r>
      <w:r>
        <w:rPr>
          <w:rFonts w:hint="eastAsia" w:ascii="Times New Roman" w:hAnsi="Times New Roman" w:eastAsia="仿宋" w:cs="仿宋"/>
          <w:color w:val="auto"/>
          <w:sz w:val="40"/>
          <w:szCs w:val="40"/>
        </w:rPr>
        <w:t>）网络课公选课一览表</w:t>
      </w:r>
      <w:bookmarkEnd w:id="18"/>
      <w:bookmarkEnd w:id="21"/>
    </w:p>
    <w:tbl>
      <w:tblPr>
        <w:tblStyle w:val="21"/>
        <w:tblW w:w="517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33"/>
        <w:gridCol w:w="2203"/>
        <w:gridCol w:w="1580"/>
        <w:gridCol w:w="791"/>
        <w:gridCol w:w="1871"/>
        <w:gridCol w:w="1090"/>
        <w:gridCol w:w="746"/>
      </w:tblGrid>
      <w:tr w14:paraId="44DD1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969696"/>
            <w:vAlign w:val="center"/>
          </w:tcPr>
          <w:p w14:paraId="49C1F61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b/>
                <w:bCs/>
                <w:i w:val="0"/>
                <w:iCs w:val="0"/>
                <w:color w:val="000000"/>
                <w:kern w:val="0"/>
                <w:sz w:val="20"/>
                <w:szCs w:val="20"/>
                <w:u w:val="none"/>
                <w:shd w:val="clear" w:color="auto" w:fill="auto"/>
                <w:lang w:val="en-US" w:eastAsia="zh-CN" w:bidi="ar"/>
              </w:rPr>
            </w:pPr>
            <w:r>
              <w:rPr>
                <w:rFonts w:hint="eastAsia" w:ascii="华文细黑" w:hAnsi="华文细黑" w:eastAsia="华文细黑" w:cs="华文细黑"/>
                <w:b/>
                <w:bCs/>
                <w:i w:val="0"/>
                <w:iCs w:val="0"/>
                <w:color w:val="000000"/>
                <w:kern w:val="0"/>
                <w:sz w:val="20"/>
                <w:szCs w:val="20"/>
                <w:u w:val="none"/>
                <w:shd w:val="clear" w:color="auto" w:fill="auto"/>
                <w:lang w:val="en-US" w:eastAsia="zh-CN" w:bidi="ar"/>
              </w:rPr>
              <w:t>ZA.文明起源与历史演变 （51门）</w:t>
            </w:r>
          </w:p>
        </w:tc>
      </w:tr>
      <w:tr w14:paraId="2C25A6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302" w:type="pct"/>
            <w:tcBorders>
              <w:top w:val="single" w:color="000000" w:sz="4" w:space="0"/>
              <w:left w:val="single" w:color="000000" w:sz="4" w:space="0"/>
              <w:bottom w:val="single" w:color="000000" w:sz="4" w:space="0"/>
              <w:right w:val="single" w:color="000000" w:sz="4" w:space="0"/>
            </w:tcBorders>
            <w:shd w:val="clear" w:color="auto" w:fill="969696"/>
            <w:vAlign w:val="center"/>
          </w:tcPr>
          <w:p w14:paraId="21ACDAC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b/>
                <w:bCs/>
                <w:i w:val="0"/>
                <w:iCs w:val="0"/>
                <w:color w:val="000000"/>
                <w:sz w:val="20"/>
                <w:szCs w:val="20"/>
                <w:u w:val="none"/>
                <w:shd w:val="clear" w:color="auto" w:fill="auto"/>
              </w:rPr>
            </w:pPr>
            <w:r>
              <w:rPr>
                <w:rFonts w:hint="eastAsia" w:ascii="华文细黑" w:hAnsi="华文细黑" w:eastAsia="华文细黑" w:cs="华文细黑"/>
                <w:b/>
                <w:bCs/>
                <w:i w:val="0"/>
                <w:iCs w:val="0"/>
                <w:color w:val="000000"/>
                <w:kern w:val="0"/>
                <w:sz w:val="20"/>
                <w:szCs w:val="20"/>
                <w:u w:val="none"/>
                <w:shd w:val="clear" w:color="auto" w:fill="auto"/>
                <w:lang w:val="en-US" w:eastAsia="zh-CN" w:bidi="ar"/>
              </w:rPr>
              <w:t>序号</w:t>
            </w:r>
          </w:p>
        </w:tc>
        <w:tc>
          <w:tcPr>
            <w:tcW w:w="1250" w:type="pct"/>
            <w:tcBorders>
              <w:top w:val="single" w:color="000000" w:sz="4" w:space="0"/>
              <w:left w:val="single" w:color="000000" w:sz="4" w:space="0"/>
              <w:bottom w:val="single" w:color="000000" w:sz="4" w:space="0"/>
              <w:right w:val="single" w:color="000000" w:sz="4" w:space="0"/>
            </w:tcBorders>
            <w:shd w:val="clear" w:color="auto" w:fill="969696"/>
            <w:vAlign w:val="center"/>
          </w:tcPr>
          <w:p w14:paraId="186EB42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b/>
                <w:bCs/>
                <w:i w:val="0"/>
                <w:iCs w:val="0"/>
                <w:color w:val="000000"/>
                <w:sz w:val="20"/>
                <w:szCs w:val="20"/>
                <w:u w:val="none"/>
                <w:shd w:val="clear" w:color="auto" w:fill="auto"/>
              </w:rPr>
            </w:pPr>
            <w:r>
              <w:rPr>
                <w:rFonts w:hint="eastAsia" w:ascii="华文细黑" w:hAnsi="华文细黑" w:eastAsia="华文细黑" w:cs="华文细黑"/>
                <w:b/>
                <w:bCs/>
                <w:i w:val="0"/>
                <w:iCs w:val="0"/>
                <w:color w:val="000000"/>
                <w:kern w:val="0"/>
                <w:sz w:val="20"/>
                <w:szCs w:val="20"/>
                <w:u w:val="none"/>
                <w:shd w:val="clear" w:color="auto" w:fill="auto"/>
                <w:lang w:val="en-US" w:eastAsia="zh-CN" w:bidi="ar"/>
              </w:rPr>
              <w:t>课程名称</w:t>
            </w:r>
          </w:p>
        </w:tc>
        <w:tc>
          <w:tcPr>
            <w:tcW w:w="896" w:type="pct"/>
            <w:tcBorders>
              <w:top w:val="single" w:color="000000" w:sz="4" w:space="0"/>
              <w:left w:val="single" w:color="000000" w:sz="4" w:space="0"/>
              <w:bottom w:val="single" w:color="000000" w:sz="4" w:space="0"/>
              <w:right w:val="single" w:color="000000" w:sz="4" w:space="0"/>
            </w:tcBorders>
            <w:shd w:val="clear" w:color="auto" w:fill="969696"/>
            <w:vAlign w:val="center"/>
          </w:tcPr>
          <w:p w14:paraId="5A78FAA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b/>
                <w:bCs/>
                <w:i w:val="0"/>
                <w:iCs w:val="0"/>
                <w:color w:val="000000"/>
                <w:sz w:val="20"/>
                <w:szCs w:val="20"/>
                <w:u w:val="none"/>
                <w:shd w:val="clear" w:color="auto" w:fill="auto"/>
              </w:rPr>
            </w:pPr>
            <w:r>
              <w:rPr>
                <w:rFonts w:hint="eastAsia" w:ascii="华文细黑" w:hAnsi="华文细黑" w:eastAsia="华文细黑" w:cs="华文细黑"/>
                <w:b/>
                <w:bCs/>
                <w:i w:val="0"/>
                <w:iCs w:val="0"/>
                <w:color w:val="000000"/>
                <w:kern w:val="0"/>
                <w:sz w:val="20"/>
                <w:szCs w:val="20"/>
                <w:u w:val="none"/>
                <w:shd w:val="clear" w:color="auto" w:fill="auto"/>
                <w:lang w:val="en-US" w:eastAsia="zh-CN" w:bidi="ar"/>
              </w:rPr>
              <w:t>英文名称</w:t>
            </w:r>
          </w:p>
        </w:tc>
        <w:tc>
          <w:tcPr>
            <w:tcW w:w="448" w:type="pct"/>
            <w:tcBorders>
              <w:top w:val="single" w:color="000000" w:sz="4" w:space="0"/>
              <w:left w:val="single" w:color="000000" w:sz="4" w:space="0"/>
              <w:bottom w:val="single" w:color="000000" w:sz="4" w:space="0"/>
              <w:right w:val="single" w:color="000000" w:sz="4" w:space="0"/>
            </w:tcBorders>
            <w:shd w:val="clear" w:color="auto" w:fill="969696"/>
            <w:vAlign w:val="center"/>
          </w:tcPr>
          <w:p w14:paraId="0216033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b/>
                <w:bCs/>
                <w:i w:val="0"/>
                <w:iCs w:val="0"/>
                <w:color w:val="000000"/>
                <w:sz w:val="20"/>
                <w:szCs w:val="20"/>
                <w:u w:val="none"/>
                <w:shd w:val="clear" w:color="auto" w:fill="auto"/>
              </w:rPr>
            </w:pPr>
            <w:r>
              <w:rPr>
                <w:rFonts w:hint="eastAsia" w:ascii="华文细黑" w:hAnsi="华文细黑" w:eastAsia="华文细黑" w:cs="华文细黑"/>
                <w:b/>
                <w:bCs/>
                <w:i w:val="0"/>
                <w:iCs w:val="0"/>
                <w:color w:val="000000"/>
                <w:kern w:val="0"/>
                <w:sz w:val="20"/>
                <w:szCs w:val="20"/>
                <w:u w:val="none"/>
                <w:shd w:val="clear" w:color="auto" w:fill="auto"/>
                <w:lang w:val="en-US" w:eastAsia="zh-CN" w:bidi="ar"/>
              </w:rPr>
              <w:t>教师</w:t>
            </w:r>
          </w:p>
        </w:tc>
        <w:tc>
          <w:tcPr>
            <w:tcW w:w="1061" w:type="pct"/>
            <w:tcBorders>
              <w:top w:val="single" w:color="000000" w:sz="4" w:space="0"/>
              <w:left w:val="single" w:color="000000" w:sz="4" w:space="0"/>
              <w:bottom w:val="single" w:color="000000" w:sz="4" w:space="0"/>
              <w:right w:val="single" w:color="000000" w:sz="4" w:space="0"/>
            </w:tcBorders>
            <w:shd w:val="clear" w:color="auto" w:fill="969696"/>
            <w:vAlign w:val="center"/>
          </w:tcPr>
          <w:p w14:paraId="58366CB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b/>
                <w:bCs/>
                <w:i w:val="0"/>
                <w:iCs w:val="0"/>
                <w:color w:val="000000"/>
                <w:sz w:val="20"/>
                <w:szCs w:val="20"/>
                <w:u w:val="none"/>
                <w:shd w:val="clear" w:color="auto" w:fill="auto"/>
              </w:rPr>
            </w:pPr>
            <w:r>
              <w:rPr>
                <w:rFonts w:hint="eastAsia" w:ascii="华文细黑" w:hAnsi="华文细黑" w:eastAsia="华文细黑" w:cs="华文细黑"/>
                <w:b/>
                <w:bCs/>
                <w:i w:val="0"/>
                <w:iCs w:val="0"/>
                <w:color w:val="000000"/>
                <w:kern w:val="0"/>
                <w:sz w:val="20"/>
                <w:szCs w:val="20"/>
                <w:u w:val="none"/>
                <w:shd w:val="clear" w:color="auto" w:fill="auto"/>
                <w:lang w:val="en-US" w:eastAsia="zh-CN" w:bidi="ar"/>
              </w:rPr>
              <w:t>机构</w:t>
            </w:r>
          </w:p>
        </w:tc>
        <w:tc>
          <w:tcPr>
            <w:tcW w:w="618" w:type="pct"/>
            <w:tcBorders>
              <w:top w:val="single" w:color="000000" w:sz="4" w:space="0"/>
              <w:left w:val="single" w:color="000000" w:sz="4" w:space="0"/>
              <w:bottom w:val="single" w:color="000000" w:sz="4" w:space="0"/>
              <w:right w:val="single" w:color="000000" w:sz="4" w:space="0"/>
            </w:tcBorders>
            <w:shd w:val="clear" w:color="auto" w:fill="969696"/>
            <w:vAlign w:val="center"/>
          </w:tcPr>
          <w:p w14:paraId="7D85B13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b/>
                <w:bCs/>
                <w:i w:val="0"/>
                <w:iCs w:val="0"/>
                <w:color w:val="000000"/>
                <w:sz w:val="20"/>
                <w:szCs w:val="20"/>
                <w:u w:val="none"/>
                <w:shd w:val="clear" w:color="auto" w:fill="auto"/>
              </w:rPr>
            </w:pPr>
            <w:r>
              <w:rPr>
                <w:rFonts w:hint="eastAsia" w:ascii="华文细黑" w:hAnsi="华文细黑" w:eastAsia="华文细黑" w:cs="华文细黑"/>
                <w:b/>
                <w:bCs/>
                <w:i w:val="0"/>
                <w:iCs w:val="0"/>
                <w:color w:val="000000"/>
                <w:kern w:val="0"/>
                <w:sz w:val="20"/>
                <w:szCs w:val="20"/>
                <w:u w:val="none"/>
                <w:shd w:val="clear" w:color="auto" w:fill="auto"/>
                <w:lang w:val="en-US" w:eastAsia="zh-CN" w:bidi="ar"/>
              </w:rPr>
              <w:t>职称</w:t>
            </w:r>
          </w:p>
        </w:tc>
        <w:tc>
          <w:tcPr>
            <w:tcW w:w="423" w:type="pct"/>
            <w:tcBorders>
              <w:top w:val="single" w:color="000000" w:sz="4" w:space="0"/>
              <w:left w:val="single" w:color="000000" w:sz="4" w:space="0"/>
              <w:bottom w:val="single" w:color="000000" w:sz="4" w:space="0"/>
              <w:right w:val="single" w:color="000000" w:sz="4" w:space="0"/>
            </w:tcBorders>
            <w:shd w:val="clear" w:color="auto" w:fill="969696"/>
            <w:vAlign w:val="center"/>
          </w:tcPr>
          <w:p w14:paraId="19033FFB">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b/>
                <w:bCs/>
                <w:i w:val="0"/>
                <w:iCs w:val="0"/>
                <w:color w:val="000000"/>
                <w:kern w:val="0"/>
                <w:sz w:val="20"/>
                <w:szCs w:val="20"/>
                <w:u w:val="none"/>
                <w:shd w:val="clear" w:color="auto" w:fill="auto"/>
                <w:lang w:val="en-US" w:eastAsia="zh-CN" w:bidi="ar"/>
              </w:rPr>
            </w:pPr>
            <w:r>
              <w:rPr>
                <w:rFonts w:hint="eastAsia" w:ascii="华文细黑" w:hAnsi="华文细黑" w:eastAsia="华文细黑" w:cs="华文细黑"/>
                <w:b/>
                <w:bCs/>
                <w:i w:val="0"/>
                <w:iCs w:val="0"/>
                <w:color w:val="000000"/>
                <w:kern w:val="0"/>
                <w:sz w:val="20"/>
                <w:szCs w:val="20"/>
                <w:u w:val="none"/>
                <w:shd w:val="clear" w:color="auto" w:fill="auto"/>
                <w:lang w:val="en-US" w:eastAsia="zh-CN" w:bidi="ar"/>
              </w:rPr>
              <w:t>推荐学分</w:t>
            </w:r>
          </w:p>
        </w:tc>
      </w:tr>
      <w:tr w14:paraId="495C1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2F2F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ZA59</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8F11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中国城市建设史</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D1CB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History of Urban Construction in China</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D110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安蕾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63D9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西安工业大学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9EEF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FA3E3">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09F7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4DFD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ZA58</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5874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江南史</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322B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History of Jiangnan Region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130C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黄纯艳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0F53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华东师范大学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AE69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C9938">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2BF0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938A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ZA57</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4991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文化遗产与自然遗产</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624B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Cultural Heritage and Natural Heritage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AF8E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李江敏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70A7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中国地质大学（武汉）</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12D5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A9F38">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A053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879C5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ZA56</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8E7A5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红色旅游与文化传承</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75723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Red Tourism and Cultural </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F18D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张伟伟</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D1BC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湘潭大学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43AF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61771D69">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12711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2ECD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04DC6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FB04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7BD7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刘建平</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7637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湘潭大学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71A4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6539F716">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p>
        </w:tc>
      </w:tr>
      <w:tr w14:paraId="263A2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403C3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84F8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A5044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FF78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刘志靖</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3D62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湘潭大学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389A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279F9836">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p>
        </w:tc>
      </w:tr>
      <w:tr w14:paraId="0872EA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4777B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510D1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FED85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7DD4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罗栋</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BC46C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湘潭大学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FB25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6D752EBF">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p>
        </w:tc>
      </w:tr>
      <w:tr w14:paraId="18D7D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DBFF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0F4D3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D0D22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B358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陈喆芝</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74E9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湘潭大学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98CF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151EB440">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p>
        </w:tc>
      </w:tr>
      <w:tr w14:paraId="10334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37B0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ZA55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0D1F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文艺复兴史</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A369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History of Renaissance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7831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赵立行</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4C21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1EAA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12A85">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0E7D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69FD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ZA54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C3E5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跨文化交际</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A18C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Intercultural Communication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9498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张晶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4562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浙江农林大学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3EA8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8D3FF">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0B7E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5B4F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ZA52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4FFD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丝绸之路上的民族</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5D96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The Nations on The Silk Road</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C52B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徐黎丽</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E1AC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兰州大学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C76A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9DD8E">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A888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3FB2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ZA53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9394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白俄罗斯文化之旅</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03DB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Belarusian Cultural Tour</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2246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余源</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6BA8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西安外国语大学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3EBA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43588">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E9EB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6047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ZA49</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4257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欧洲文明的现代历程</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452E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The Modern Course of European Civilization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579C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李宏图</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5E21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21D1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4E8FB">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5968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8CB2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ZA50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82E0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古埃及文明</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8A60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Ancient Egyptian Civilization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9F92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金寿福</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F1B5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1615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11E2F">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755C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17E6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ZA51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359D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海上丝绸之路</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285A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Maritime Silk Road</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ED3E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楼正豪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51B1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浙江海洋大学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0387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5C3D1">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CDE68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27B8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ZA01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72DF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考古与人类</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1416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Archaeology and Anthropology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9173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高蒙河</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3892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6FF7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51602">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A388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3F50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ZA02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3098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中国历史人文地理（上）</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91FD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Chinese Historical Geography  Ⅰ</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F889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葛剑雄</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91D2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A57E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1AE92">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B7DB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9B30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ZA03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61A6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中国历史人文地理（下）</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B420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Chinese Historical Geography  Ⅱ</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10E6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葛剑雄</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5C3A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C3E5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DBAB6">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4C23D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7CA5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ZA04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01BC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历史的三峡：近代中国的思潮与政治</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3E37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The Three Gorges of History: Trends and Politics in Modern China</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843E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许纪霖</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D03E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华东师范大学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1E7B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E83BC">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8F3A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0C51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ZA08</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DFCF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世界文明史</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E7FE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World History of Civilization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EB51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周巩固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69F1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东北师范大学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0E3D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18160">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AD74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A0B6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ZA09</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1251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文艺复兴:欧洲由衰及盛的转折点</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33AD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Renaissance: Turning Point of Europe from Decay to Prosperity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48F7E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朱孝远</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EBE8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9B3F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4D158">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79C4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441C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ZA10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4B6D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欧洲文明概论</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3FFD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Brief Introduction to European Civilization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1B8E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朱孝远</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C539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F9B2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B5D87">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A056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ED51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ZA11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F62A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葡萄酒与西方文化</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B842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Wine and Western Culture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57FE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尹克林</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6923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西南大学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89ED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77449">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472D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EAAA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ZA12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89FB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百年风流人物：载湉</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B6F8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Modern Chinese Remarkable Celebrities： Zai Tian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9EC2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周鼎</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CFBB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四川大学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E16C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2498F">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6083A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FA4D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ZA13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3C67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百年风流人物：曾国藩</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0D13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Modern Chinese Remarkable Celebrities： Zeng Guofan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8F55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周鼎</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2CDB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四川大学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3263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91377">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D4BD7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D28F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ZA14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652A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百年风流人物：康有为</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12C7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Modern Chinese Remarkable Celebrities: Kang Youwei</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25D8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周鼎</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85E5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四川大学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130B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B7501">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CED4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57CA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ZA15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3C13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阿拉伯世界的历史、现状与前景</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8C95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The History, Situation and Future of Arabdom</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0002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李荣建</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213C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武汉大学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3AEE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F13AE">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771AE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9B40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ZA16</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21B4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文化差异与跨文化交际</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3781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Cultural Differences and Intercultural Communication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5832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曾利娟</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054D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郑州大学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4514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794DB">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6E17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628E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ZA17</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A0D3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英语漫谈蒙古文化</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3470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Introduce Mongolian culture in English</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DC0A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萨仁格日乐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8150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呼和浩特民族学院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CA56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C289F">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4CF7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24D8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ZA19</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F644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中国古代史</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DFE6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The Ancient History of China</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5ECD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李鸿宾</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75DE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中央民族大学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E467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0DD93">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70515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B137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ZA21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8034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蒙元帝国史</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32C9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The History of the Mongolian Yuan Empire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C71B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李治安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9C4F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2364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C1215">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E4EEB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329B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ZA22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7E1F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隋唐史</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AE74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History of Sui and Tang Dynasties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5CAC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韩昇</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6C9C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EBDF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FB8A1">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3C57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551E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ZA23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E495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宋辽金史</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84E8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History of Song, Liao and Jin Dynasties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DD8D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余蔚</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2437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CFF8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BA277">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1C9A5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D7F6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ZA24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D62F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明史十讲</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F862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Ten Lectures on the History of the Ming Dynasty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5D772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樊树志</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DC83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CD19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1612C">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0A1D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ABA2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ZA25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D6CB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清史</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A958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The History of the Qing Dynasty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AEF4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李治亭</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5A8A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国家清史编纂委员会</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3F26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委员</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1A252">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B3AC3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51E3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ZA26</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016D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中国近代人物研究</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37AB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Character Study of Modern China</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65B5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迟云飞</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FFAE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首都师范大学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77ED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FD46A">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0871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BC9F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ZA27</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CA03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考古发现与探索</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A91B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Archaeological Discovery and Exploration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5A81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高蒙河</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75B6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FC03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BFBCE">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813D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26B2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ZA28</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1EB3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西方文明通论</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3F84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to Western Civilization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BCE2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丛日云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4D29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中国政法大学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1479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A61BE">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B0270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D1F7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ZA29</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E8B60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西方文化名著导读</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3305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to Western Culture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DD0F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彭刚</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E13D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清华大学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5FCB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4275B">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5940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0986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ZA30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DAC2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近代中日关系史研究</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47BF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Research about Modern History of Sino-Japanese Relations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ACD5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王晓秋</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3422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39A9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D4546">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3927D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8233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ZA31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9D7C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中西文化比较</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61A2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Comparison between Chinese and Western Culture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B3C4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辜正坤</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8E2A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CF8B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BDE58">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DEC9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DC1B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ZA33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62D6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世界古代文明</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9D71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Ancient Civilization of The world</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A8CD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陈仲丹</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CA1A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734B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6AE5E">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F688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3B55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ZA34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E72D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西方文化概论</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8F00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to Western Culture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E9B4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赵林</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49F4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武汉大学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82A7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885DA">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4713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F2D0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ZA35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FA73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意大利文化</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0463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Italian Culture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0070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王军</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C8F3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北京外国语大学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984C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FC715">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BD15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07CE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ZA36</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351B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东南亚文化</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BF87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Southeast Asian Culture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3384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吴杰伟</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1578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CC16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95AE7">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B2CA6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36A9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ZA37</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2C91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德国史</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5DDE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History of Germany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CF21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李工真</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AC8B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武汉大学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655B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48B74">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7886B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07DD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ZA38</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9780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今天的日本</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CC51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Japan Nowadays </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935C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贾成厂</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7537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北京科技大学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9DB6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08328">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EB552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C18B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ZA40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6252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文化遗产概览</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6B94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Overview of Cultural Heritage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2874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黄松</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E1D8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同济大学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C092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1F76A">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14B55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74AA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ZA41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484C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走进东盟</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BE06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of  ASEAN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4166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李太生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481F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南宁职业技术学院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31AD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1B8EC">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77B0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115E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ZA42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5E7B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带您走进西藏</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3638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of Tibet</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5E98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更登磋</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8F0C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西藏民族大学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9B68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31B74">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CA1F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2F49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ZA43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F4D7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中日茶道文化（双语授课）</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4F67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Tea Ceremony in Chinese Culture and Japanese Culture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5E03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陆留弟</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6A7F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华东师范大学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91D0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070EB">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1B62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BE6E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ZA44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63C1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日本人与日本社会</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8BF1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Japanese People and Society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B792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李书成</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CF71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北京外国语大学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B997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2C459">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B3ECF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2FA9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ZA45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BA99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法语学习与法国文化（双语授课）</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441E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French Learning and France Culture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DF47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马晓宏</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6CF3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北京外国语大学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F11A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CF2E8">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5E7A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A815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ZA46</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D333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拉美文化</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C9E2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Latin America's Culture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39D2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陆经生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C5AE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上海外国语大学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2524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B1542">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C6A8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75B2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ZA47</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6498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清代八旗制度</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9B56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The Eight Banners System in the Qing Dynasty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F7BD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定宜庄</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0F1F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中国社会科学院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0D8D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研究员</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94AEF">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E69D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969696"/>
            <w:vAlign w:val="center"/>
          </w:tcPr>
          <w:p w14:paraId="4BFE720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b/>
                <w:bCs/>
                <w:i w:val="0"/>
                <w:iCs w:val="0"/>
                <w:color w:val="000000"/>
                <w:kern w:val="0"/>
                <w:sz w:val="20"/>
                <w:szCs w:val="20"/>
                <w:u w:val="none"/>
                <w:lang w:val="en-US" w:eastAsia="zh-CN" w:bidi="ar"/>
              </w:rPr>
            </w:pPr>
            <w:r>
              <w:rPr>
                <w:rFonts w:hint="eastAsia" w:ascii="华文细黑" w:hAnsi="华文细黑" w:eastAsia="华文细黑" w:cs="华文细黑"/>
                <w:b/>
                <w:bCs/>
                <w:i w:val="0"/>
                <w:iCs w:val="0"/>
                <w:color w:val="000000"/>
                <w:kern w:val="0"/>
                <w:sz w:val="20"/>
                <w:szCs w:val="20"/>
                <w:u w:val="none"/>
                <w:lang w:val="en-US" w:eastAsia="zh-CN" w:bidi="ar"/>
              </w:rPr>
              <w:t>ZB.人类思想与自我认知 （35门）</w:t>
            </w:r>
          </w:p>
        </w:tc>
      </w:tr>
      <w:tr w14:paraId="014CEE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4678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ZB43</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13F1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霍布斯论“利维坦”</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E4EA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Style w:val="89"/>
                <w:lang w:val="en-US" w:eastAsia="zh-CN" w:bidi="ar"/>
              </w:rPr>
              <w:t xml:space="preserve">Hobbes on </w:t>
            </w:r>
            <w:r>
              <w:rPr>
                <w:rFonts w:hint="eastAsia" w:ascii="华文细黑" w:hAnsi="华文细黑" w:eastAsia="华文细黑" w:cs="华文细黑"/>
                <w:i/>
                <w:iCs/>
                <w:color w:val="000000"/>
                <w:kern w:val="0"/>
                <w:sz w:val="20"/>
                <w:szCs w:val="20"/>
                <w:u w:val="none"/>
                <w:lang w:val="en-US" w:eastAsia="zh-CN" w:bidi="ar"/>
              </w:rPr>
              <w:t>Leviathan</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807A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孙向晨</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55C0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B0722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2B4F4">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9ED7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568E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ZB42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934F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哲学基础</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A716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Philosophical Foundation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5410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肖薇薇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03FD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顺德职业技术学院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BC61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831D1">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16F3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9E97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ZB41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A45C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课程与教学论</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F7F0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Curriculum and Teaching Methodology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217D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李森等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C694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海南师范大学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842F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4E232">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8D55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2D6C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ZB40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293A3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儿童发展与教育心理学</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A63F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Child Development and Educational Psychology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8444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蔡华</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A113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长沙师范学院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CEFB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69F92">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A1264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42ABE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ZB39</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B5A1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心理学的智慧</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FB02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Psychological Wisdom</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5419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许科</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240F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A7F1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68E66">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C251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62B3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ZB01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E16E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华人的心理、行为与文化</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1C56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Chinese psychology, behavior and culture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591F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尚会鹏</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DC21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北京大学、华侨大学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E83D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CDDED">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47979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8C44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ZB02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0732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文学与伦理</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72E1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Literature and Ethics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3E45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何怀宏</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0481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595C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DCB68">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19DF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4010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ZB03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C98B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《理想国》导读</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2E5A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to The Republic</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BCCF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丁耘</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FA70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4299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F6809">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E0485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64EA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ZB04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52B4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《正义论》导读</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82D8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to Theory of Justice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70EA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刘莘</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D6CA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四川大学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7E11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1631B">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2C96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C9A0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ZB05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EEF1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《共产党宣言》导读</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1B9C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to The Communist Manifesto</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406C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张双利</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3A03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7377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C3E7C">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801F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19A1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ZB06</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11B7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纷争的年代：二十世纪西方思想文化潮流</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4713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The Age of Chaos: Western Idea and Culture Trends in 20th century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CAB9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刘擎</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1859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华东师范大学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4F79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67794">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22A9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27A3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ZB07</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6D73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中国古典哲学名著选读</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8460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Selected Readings of Chinese Classical Philosophy Masterworks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0621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吴根友</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3B2F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武汉大学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FBCC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DB32E">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54762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CC980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ZB08</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28E6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知识论导论：我们能知道什么？</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B113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to Epistemology: What can we know？</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5256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江怡</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E157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山西大学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D3CC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30077">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20CF2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6CB27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ZB09</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6FDBD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意义生活：符号学导论</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F3455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Meanings in Life: Introduction to Semiotics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1FCC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赵毅衡 </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6B8B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四川大学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BFDE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1AD1B1EF">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1A2C1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1557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0D289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4279E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0438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陆正兰</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BEF1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四川大学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E1D8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38FCEF73">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p>
        </w:tc>
      </w:tr>
      <w:tr w14:paraId="6B0A0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93BF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6465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7C94F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0C34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彭佳</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3A39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西南民族大学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F89E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36CECEE8">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p>
        </w:tc>
      </w:tr>
      <w:tr w14:paraId="33B6BB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6378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F82D4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9077F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5CC1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方小莉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C5DC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四川大学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DB23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3E0D8E5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E5A7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CFFB9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EB31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0EE72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1C14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饶广祥</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A150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四川大学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D5B2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12F9E07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0B5D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1B41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555BE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7FFFD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8825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唐小林</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4CFB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四川大学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7F3D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7C795A6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5926E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7F65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E5270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F0199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CF04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赵星植</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1D65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四川大学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63A0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03160A5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6A8FC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D0AD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0950E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C441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5718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宗争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49FC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成都体育学院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249B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0999559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01F8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301F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6543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8B71A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0D8A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胡易容</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2FA4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四川大学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A61B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663A644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6D22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3D51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CACBA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A040D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E155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谭光辉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AC5E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四川师范大学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0A63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432AE2D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E746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0D61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ZB11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B049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对话诺奖大师</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3EEB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Dialogue With the Nobel Laureates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7A78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默里·盖尔曼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809E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美国加州理工学院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80AD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DCC11">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C6FE9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C2F6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ZB12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E9F7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逻辑学导论</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75FE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of Logics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5616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熊明辉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CB18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浙江大学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4D8F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DE40A">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96FE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1588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ZB13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5D5E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伦理学概论</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EEBD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of Ethics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73DF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廖申白</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B0C9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C409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726AE">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B5295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16D4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ZB14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B38D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古希腊的思想世界</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7C99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Ideological World of Ancient Greek</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69D2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梁中和</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5DDD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四川大学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AF5F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C6A83">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07EB9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EC3B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ZB16</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4580A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儒学复兴与当代启蒙</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05B60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Revitalization of Confucianism and Enlightenment in Modern Times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71DD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许倬云 </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E4FE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台湾大学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FEC2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4573047A">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357B0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AF16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41E1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E4EA4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45635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李幼蒸</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4842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中国社科院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17CE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特约研究员</w:t>
            </w:r>
          </w:p>
        </w:tc>
        <w:tc>
          <w:tcPr>
            <w:tcW w:w="423" w:type="pct"/>
            <w:vMerge w:val="continue"/>
            <w:tcBorders>
              <w:left w:val="single" w:color="000000" w:sz="4" w:space="0"/>
              <w:right w:val="single" w:color="000000" w:sz="4" w:space="0"/>
            </w:tcBorders>
            <w:shd w:val="clear" w:color="auto" w:fill="auto"/>
            <w:vAlign w:val="center"/>
          </w:tcPr>
          <w:p w14:paraId="038F484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BB07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B5E2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D8664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028F1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8158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杜维明</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64FA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B308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1342389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3AA3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6D7B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4EC9F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4DCF5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5B02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汤一介</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BF5D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699D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15C2BE9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F798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EABC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E85AA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86EB4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571A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成中英</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4FE9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夏威夷大学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8BBF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6BE7B80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7223C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78578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9DF14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AA170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227B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邓晓芒</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3A2C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华中科技大学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8F22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121DC4D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ADC8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6648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D1B0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A105E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FB8E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童世骏</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6204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华东师范大学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8D75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11CD716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F11B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96D4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ZB17</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5DE2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精读《乌合之众：大众心理研究》</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E3E0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Intensive reading of The Crowd: A Study of the Popular</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A04A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晋军</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2A0A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清华大学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0899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16AFC">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794D6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9B59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ZB22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4AD0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社会史研究导论</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02B7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to Social History Research</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3FDB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赵世瑜</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71EE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8ADF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C3B00">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32C6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5F0A3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ZB23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F1A85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西方哲学智慧</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4F42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Western Philosophical Wisdom</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F094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张志伟</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42A9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中国人民大学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CD48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3F7B7D">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472D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C407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ZB24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84F5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文学人类学概说</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2728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to Literary Anthropology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DE54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叶舒宪</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F2E2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中国社会科学院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6C7E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研究员</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0EB7F">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8C79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61D3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ZB25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468B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社会科学方法论</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7280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Methodology of Social Science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732B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张睿壮</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21A9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24C7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4654D">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B567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D8F7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ZB26</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5EE0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追寻幸福：西方伦理史视角</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A57A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The Pursuit of Happiness：Perspectives on the History of Western Ethics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3498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韦正翔</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A572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清华大学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CC87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0C551">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E05B5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F15A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ZB27</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081D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追寻幸福：中国伦理史视角</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5997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The Pursuit of Happiness：Perspectives on the History of Chinese Ethics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73A3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韦正翔</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EEF5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清华大学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0239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6D1F0">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083A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B0BB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ZB29</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2F86C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社会心理学</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9BC42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Social Psychology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0DAB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李强 </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00C6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3067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66F09E6F">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2164B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24AF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526BB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3F39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8638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李磊</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B942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77A5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6C6D2D8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0D97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E8E6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0EA0D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9F2BB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6B88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管健</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353B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B2B0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655D416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E400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E9CF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56450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ADD4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8512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乐国安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D221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97AF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0F763AC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49E7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48AF2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8F21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8AED2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12D4E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汪新建</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6E97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CA99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3FC2A16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D7229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94F8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060A8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CDF36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C040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周一骑</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58B4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F54A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75756EC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F6B4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F4B4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ZB30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AF88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心理、行为与文化</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1479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Psychology, Behavior and Culture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A82A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尚会鹏</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DCF8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北京大学、华侨大学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ACEE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0E0D1">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71CB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92EC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ZB31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CD85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俄国近代思想史</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2D98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The Intellectual History of Modern Russia</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6139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张建华</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C316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42CA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D46E8">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D984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CD7F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ZB32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17BE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笛卡尔及其哲学思想</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A3AE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Descartes and his Philosophical Ideas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E411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周晓亮</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D8A0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中国社会科学院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6028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研究员</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B4BE3">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DC54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59D2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ZB34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FA86B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分析哲学</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7E39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Analytical Philosophy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DC95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江怡</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1C9D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山西大学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6638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B0E43">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573C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8BE1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ZB35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EEF8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古希腊哲学</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EE73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The Ancient Greek Philosophy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102A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赵林</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0D1A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武汉大学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34D6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69A97">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6235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411B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ZB36</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3BBC1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幸福心理学</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E8E0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The Psychology of Happiness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B18F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费俊峰</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C3D9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A134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7340E">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89C4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8D72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ZB37</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2C64E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语言与文化</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D611F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Language and Culture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DF89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陈保亚</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AE49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EB66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5444E7E5">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06199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2DF2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A167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657D2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827C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汪锋</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88D3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39AB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2ADA762D">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p>
        </w:tc>
      </w:tr>
      <w:tr w14:paraId="5395E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329D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ZB38</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7A10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情商与智慧人生</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36E7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EQ and Wisdom Life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8968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董宇艳</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ACB4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海南师范大学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DB7C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21127">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9376A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969696"/>
            <w:vAlign w:val="center"/>
          </w:tcPr>
          <w:p w14:paraId="7DE399D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b/>
                <w:bCs/>
                <w:i w:val="0"/>
                <w:iCs w:val="0"/>
                <w:color w:val="000000"/>
                <w:kern w:val="0"/>
                <w:sz w:val="20"/>
                <w:szCs w:val="20"/>
                <w:u w:val="none"/>
                <w:lang w:val="en-US" w:eastAsia="zh-CN" w:bidi="ar"/>
              </w:rPr>
            </w:pPr>
            <w:r>
              <w:rPr>
                <w:rFonts w:hint="eastAsia" w:ascii="华文细黑" w:hAnsi="华文细黑" w:eastAsia="华文细黑" w:cs="华文细黑"/>
                <w:b/>
                <w:bCs/>
                <w:i w:val="0"/>
                <w:iCs w:val="0"/>
                <w:color w:val="000000"/>
                <w:kern w:val="0"/>
                <w:sz w:val="20"/>
                <w:szCs w:val="20"/>
                <w:u w:val="none"/>
                <w:lang w:val="en-US" w:eastAsia="zh-CN" w:bidi="ar"/>
              </w:rPr>
              <w:t>ZC.文学修养与艺术鉴赏 （88门）</w:t>
            </w:r>
          </w:p>
        </w:tc>
      </w:tr>
      <w:tr w14:paraId="5EE8A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54A0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ZC98</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A3CB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中华文化才艺</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46E0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Chinese Cultural Talent and Skills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226B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孙德华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7465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中国海洋大学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9479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C60B4">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2609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1D91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ZC96</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1E1F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中国陶瓷鉴赏与器物陈设</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97F9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Appreciation and Arrangement of Chinese Ceramics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4E01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吴宁</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8530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湖北美术学院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0AD0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D4876">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04B13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A341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ZC97</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C1F8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走进芭蕾——中外芭蕾经典作品鉴赏</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37F9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to Ballet—Appreciation of Chinese and Foreign Ballet Classics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82DF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仝妍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4D87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华南师范大学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2D96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4D1C3">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68E00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AEF4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ZC95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743C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群芳谱：《红楼梦》中的女性形象鉴赏</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1159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Style w:val="90"/>
                <w:lang w:val="en-US" w:eastAsia="zh-CN" w:bidi="ar"/>
              </w:rPr>
              <w:t xml:space="preserve">Female Groups: Appreciation of Female Images in Dream of the </w:t>
            </w:r>
            <w:r>
              <w:rPr>
                <w:rFonts w:hint="eastAsia" w:ascii="华文细黑" w:hAnsi="华文细黑" w:eastAsia="华文细黑" w:cs="华文细黑"/>
                <w:i/>
                <w:iCs/>
                <w:color w:val="000000"/>
                <w:kern w:val="0"/>
                <w:sz w:val="20"/>
                <w:szCs w:val="20"/>
                <w:u w:val="none"/>
                <w:lang w:val="en-US" w:eastAsia="zh-CN" w:bidi="ar"/>
              </w:rPr>
              <w:t>Red Chamber</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B2BC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韩秀华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655B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长安大学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65AB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30741">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5821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9F02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ZC93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E694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汉字文化解密</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AB02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Chinese Character Culture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3C85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王洪涌</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8A4E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华中师范大学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E52A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2A0CC">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13499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E2416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ZC92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9D3C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朗读艺术入门</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49B7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to Art of Reading Aloud</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212B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王一婷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E790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浙江传媒学院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46AE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43E21">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0CB7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830B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ZC91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80AD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设计艺术史</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483B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History of Design Art</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3968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邹满星</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0B35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西安外国语大学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CEA1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8D683">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E370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78AB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ZC90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46CD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李白导读</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97A7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Introduction  to the Poet Libai</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B38A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海滨</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85B0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海南大学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6CA3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402FE">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4966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A57C8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ZC89</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BDFBD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光影中国</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5D1F0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Focus on China through light and shadow</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3B1C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顾晓英</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2C21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4983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513A16CC">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873D5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65138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EA076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872BC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E2DA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程波</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FBF7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C850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03B1B53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4867D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3C6E5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1D815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70818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A367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刘海波</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4C27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6493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4FE916A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37C6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7DA43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EE08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D012A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CECF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张斌</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F5C7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6769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29B81D1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EEDA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7DD9C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14E9D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1FEB2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9293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齐伟</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26C5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7E69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665F446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0A52D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CB5AD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B35A3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C8E69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722E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徐文明</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D283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BC23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48E0DE6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01378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A812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ZC88</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1EFF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画说</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C576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The Sound of Painting</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4B2B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薛巍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CF4C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青岛黄海学院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8B1E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5F03B">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8CFD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81A6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ZC84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9B35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构美--空间形态设计</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961E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The Beauty of Structure-- Design of Space Form</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F5B7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艾小群</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CC70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华侨大学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B883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767E9">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58BD6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D395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ZC85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A36F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时尚与品牌</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D291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Fashion and Brands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E04C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任力</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BF0E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浙江理工大学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EBC2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D2D1A">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77D2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16C3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ZC86</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4FA5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服装流行分析与预测</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6B69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Analysis and Forecast of Fashion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9803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刘丽娴</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F2FB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浙江理工大学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7D80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4F49B">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BF07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38BB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ZC87</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3D61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通榆年画</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982E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Tongyu New Year Pictures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FEFB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邹义勐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2273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白城师范学院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FFC8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6A959">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54B0C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309C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ZC82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5B77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红色经典影片与近现代中国发展</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7D12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Revolutionary Classic Film and Modern China Development</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5470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李松林</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1008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首都师范大学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618E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96CA3">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F160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1D35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ZC83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6E1C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艺术导论(西安交大版）</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6D47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to Art (Version Xi'an Jiaotong University)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ADB8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黎荔</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BAB7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西安交通大学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28A2A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36AF0">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8255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BD3C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ZC80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875D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中国民间艺术的奇妙之旅</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9309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A Wonderful Journey of Chinese Folk Art</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5B37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邱璟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467C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南昌大学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18D0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CBE1B">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53FF1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844E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ZC78</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77ED2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中国古典小说鉴赏</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1C53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to Chinese Classical Novels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C2CF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沈鸣鸣</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BEAE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同济大学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87BD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2530A">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6C905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A0CA8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ZC79</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DD743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数字影视编导与制作</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5DD09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Digital Film Editing and Production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84E6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王润兰</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797C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河北师范大学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0F06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68E185F3">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51DB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F93C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0A2D8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4C6C3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76BE6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刘成锁</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9933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河北师范大学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8CF8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5CD7CAA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35444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A822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D9927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5641A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33B0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马艳彬</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D414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廊坊师范学院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D7F4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7A16CF4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B5AC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2828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EFB02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DDE85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0DB0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王晓旭</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E3F8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河北师范大学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B269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7AD0F3B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155A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6E63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137F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51C54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4713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孙鹏</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15C1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鲁东大学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4513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016A98F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CA94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6965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6FDE3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3E58C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4FD5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黄嘉丰</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3D5C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河北师范大学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2885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vAlign w:val="center"/>
          </w:tcPr>
          <w:p w14:paraId="04C9ED4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F706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B380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65537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06EF8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AFD7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宋秉霖</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2D88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河北传媒学院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5DB1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助教</w:t>
            </w:r>
          </w:p>
        </w:tc>
        <w:tc>
          <w:tcPr>
            <w:tcW w:w="423" w:type="pct"/>
            <w:vMerge w:val="continue"/>
            <w:tcBorders>
              <w:left w:val="single" w:color="000000" w:sz="4" w:space="0"/>
              <w:right w:val="single" w:color="000000" w:sz="4" w:space="0"/>
            </w:tcBorders>
            <w:shd w:val="clear" w:color="auto" w:fill="auto"/>
            <w:vAlign w:val="center"/>
          </w:tcPr>
          <w:p w14:paraId="5240400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6665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24A2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F02D9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3E978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4CBE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冀强伟</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A983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河北广播电视大学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FED0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助教</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139E0BB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7619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A790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ZC81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EB4B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汉语揭秘</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AE25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Secrets of Chinese Language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4A2D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贺洁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1184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许昌学院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E58CE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45848">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5A515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3EDA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ZC01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C9CB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艺术哲学：美是如何诞生的</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76D0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Art Philosophy: How is Beauty Born?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C0FD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孙周兴</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09DD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同济大学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111F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042F6">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B42E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A74B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ZC02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168E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走近大诗人</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5552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Close to the Great Poets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752B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戴建业</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D0C3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华中师范大学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85C4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85875">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0D2E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43901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ZC03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10F6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中国现代文学名著选讲</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FD40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Selected reading of Chinese modern literature classics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AF03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段怀清</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25C0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CC16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5FA4A">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110A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1880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ZC04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7FA6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绘画里的中国：走进大师与经典</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77E7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China in painting: walking into the masters and the classics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4EB7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吕澎</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19F3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中国美术学院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4D13F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38879">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10A07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8F855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ZC05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C33E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发现唐诗宋词</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5A0D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Explorring the Tang Poetry and Song Ci</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E53F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刘学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2C60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CF77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FBFFB">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0814D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47E3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ZC06</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8E07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书法鉴赏 （浙江财大版）</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98B6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Calligraphy Appreciation (Version Zhejiang University of Finance&amp;Economics)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50EA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黄建新</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23EE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浙江财经大学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07D5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F4B4B">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0FD4F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B4869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ZC08</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BC1D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美学原理</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3114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Aesthetic Theory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C02D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叶朗</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B629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42AE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13CD7">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2CD76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B06F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ZC09</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D180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艺术鉴赏</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CB80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Art Appreciation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B116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彭吉象</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C631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北京大学、重庆大学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B611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FFE38">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AC592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E147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ZC10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370E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日本近现代文学选读</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8A82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Selected Readings of Modern Japanese Literature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4125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谭晶华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012C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上海外国语大学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0659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358E0">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C705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D4334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ZC11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76A4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古典诗词鉴赏</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311CD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Guided Reading in Classical Poems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7F9A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骆玉明</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B9C4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B22C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D795F">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9670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8D65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ZC12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8951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中华诗词之美</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EAD9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The Beauty of Chinese Poetry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043A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叶嘉莹</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A6C9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94AA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278F2">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ADCC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B65B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ZC13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B6A9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多元对话：比较文学概论</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E4DD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Multi-dialog : Introduction of Comparative Literature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7A1E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乐黛云</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CB68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7ECD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37C14">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518A3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27BD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ZC14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30D5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中国现代文学名家名作</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EDB0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Modern Chinese Masterworks by Famous Writers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E377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温儒敏</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CCDF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北京大学/山东大学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1BAE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61EE9">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71072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640B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ZC15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FE7B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中国现代新诗</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5FC8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Modern Chinese Poems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E97C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温儒敏</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8D13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北京大学/山东大学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2259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2E94B">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FA07D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85E0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ZC16</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937D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中国当代小说选读</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FB24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Selected Reading of Chinese Contemporary Fictions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BA88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金理</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49D1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F036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8F950">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B6E5A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5592D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ZC17</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FE42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中华传统文化之文学瑰宝</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DA0F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Valuable Literatures in Traditional Chinese Culture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1C40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沈鸣鸣</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8783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同济大学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CECF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82C17">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DE36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D0A2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ZC18</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4AEB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中国古建筑欣赏与设计</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9E3E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Appreciation and Design of Ancient Chinese Architecture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EBFC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柳肃</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0BAB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湖南大学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8F6C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DC949">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B3C0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2B81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ZC19</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A6977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人人爱设计</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9290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Everyone Loves Design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0EC6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王震亚</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7FFE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山东大学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5887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A97CF">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839E6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1FA0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ZC20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7568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影响力从语言开始</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EE6E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Improve Influence from a Linguistic Perspective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F3ED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王苏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82AF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上海戏剧学院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BF9F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7D801">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DD2D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43F2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ZC21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5556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舞台人生：走进戏剧艺术</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ADA5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Into the Stage: An Introduction of Theatre Art</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85AF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陈敏</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2D39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中央戏剧学院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DA8D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BA446">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2CF3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60D78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ZC23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1076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走进西方音乐</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3C75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Introduction of Western Music </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58B5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杨九华</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1352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浙江音乐学院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73FC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27250">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1FDC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08ED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ZC24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7A78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穿T恤听古典音乐</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29B1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Listening to Classical Music with T-shirts 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6314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田艺苗</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4B69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上海音乐学院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69CE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D3C73">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DAEB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37BC3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ZC25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FE97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聆听心声：音乐审美心理分析</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93DA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Listening to the Voice: Music Aesthetic Psychological Analysis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1492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周海宏</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1E98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中央音乐学院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C81D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0A6C9">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1B4A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AE91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ZC26</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CF27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从草根到殿堂：流行音乐导论</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2CC5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From Civilian to Royal : Introduction to Popular Music</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CC8F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陶辛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8642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上海音乐学院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1296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87955">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FE32E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975D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ZC27</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E091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中国戏曲·昆曲</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2479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Chinese Opera: Kunqu</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FB17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张弘</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17FF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江苏省昆剧院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9843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国家一级编剧</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5C592">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FC29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3C85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ZC28</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34DBD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中华传统文化之戏曲瑰宝</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1D592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Chinese Traditional Valuable Culture:traditional Chinese opera</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FBF8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汪人元 </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B1A9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中国戏曲音乐学会</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6F70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副会长</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04991B9C">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FA87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306A1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FD2E0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40491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D419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季国平</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A0AE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中国戏剧家协会</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0006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党组书记</w:t>
            </w:r>
          </w:p>
        </w:tc>
        <w:tc>
          <w:tcPr>
            <w:tcW w:w="423" w:type="pct"/>
            <w:vMerge w:val="continue"/>
            <w:tcBorders>
              <w:left w:val="single" w:color="000000" w:sz="4" w:space="0"/>
              <w:right w:val="single" w:color="000000" w:sz="4" w:space="0"/>
            </w:tcBorders>
            <w:shd w:val="clear" w:color="auto" w:fill="auto"/>
            <w:vAlign w:val="center"/>
          </w:tcPr>
          <w:p w14:paraId="0D7742F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8027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BF92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34A59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5484A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66FE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安志强</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5FD9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《中国戏剧》杂志</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A70B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原副主编</w:t>
            </w:r>
          </w:p>
        </w:tc>
        <w:tc>
          <w:tcPr>
            <w:tcW w:w="423" w:type="pct"/>
            <w:vMerge w:val="continue"/>
            <w:tcBorders>
              <w:left w:val="single" w:color="000000" w:sz="4" w:space="0"/>
              <w:right w:val="single" w:color="000000" w:sz="4" w:space="0"/>
            </w:tcBorders>
            <w:shd w:val="clear" w:color="auto" w:fill="auto"/>
            <w:vAlign w:val="center"/>
          </w:tcPr>
          <w:p w14:paraId="6E68CA1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C76D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2C49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1E2C6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7948B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A5FF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何占豪</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0CC1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上海音乐学院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6E26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7149C7A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B2F36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9457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B6F30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04DB9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93A7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李树建</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FD2E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中国戏剧家协会</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0D58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副主席</w:t>
            </w:r>
          </w:p>
        </w:tc>
        <w:tc>
          <w:tcPr>
            <w:tcW w:w="423" w:type="pct"/>
            <w:vMerge w:val="continue"/>
            <w:tcBorders>
              <w:left w:val="single" w:color="000000" w:sz="4" w:space="0"/>
              <w:right w:val="single" w:color="000000" w:sz="4" w:space="0"/>
            </w:tcBorders>
            <w:shd w:val="clear" w:color="auto" w:fill="auto"/>
            <w:vAlign w:val="center"/>
          </w:tcPr>
          <w:p w14:paraId="121805A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3891C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56B1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A39EC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D3C18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36EF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尚长荣</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B3C8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上海戏剧学院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50AC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54895B9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3063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5EFF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CC3CF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11D49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2EB7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沈鉄梅</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6693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重庆市川剧院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75D0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院长</w:t>
            </w:r>
          </w:p>
        </w:tc>
        <w:tc>
          <w:tcPr>
            <w:tcW w:w="423" w:type="pct"/>
            <w:vMerge w:val="continue"/>
            <w:tcBorders>
              <w:left w:val="single" w:color="000000" w:sz="4" w:space="0"/>
              <w:right w:val="single" w:color="000000" w:sz="4" w:space="0"/>
            </w:tcBorders>
            <w:shd w:val="clear" w:color="auto" w:fill="auto"/>
            <w:vAlign w:val="center"/>
          </w:tcPr>
          <w:p w14:paraId="64E2C89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2382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3FC6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DD672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3ECB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38CC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王蒙</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5066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文化部</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D0A4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原部长</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76EBDEA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CC894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AEC16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ZC29</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F2C5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声光影的内心感动：电影视听语言</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7CAE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Movement of  Light Shadow and Sound：Audio-visual Language in Movies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16D3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吴卓</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12F0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四川大学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B896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99C02">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06C3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2A0D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ZC30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83FB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深邃的世界：西方绘画中的科学</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D885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Profound World :  Science in Western Paintings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639A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郭亮</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3EF7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2AC7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5CFC2">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CC87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B8D1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ZC31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4FAD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帝国的兴衰：修昔底德战争史</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2690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The Rise and Fall of the Empire: The History of War in Thucydides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3931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任军锋</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E9E1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AB6E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0217E">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3C8C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7B8B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ZC32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6378F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b/>
                <w:bCs/>
                <w:i w:val="0"/>
                <w:iCs w:val="0"/>
                <w:color w:val="000000"/>
                <w:sz w:val="20"/>
                <w:szCs w:val="20"/>
                <w:u w:val="none"/>
              </w:rPr>
            </w:pPr>
            <w:r>
              <w:rPr>
                <w:rFonts w:hint="eastAsia" w:ascii="华文细黑" w:hAnsi="华文细黑" w:eastAsia="华文细黑" w:cs="华文细黑"/>
                <w:b/>
                <w:bCs/>
                <w:i w:val="0"/>
                <w:iCs w:val="0"/>
                <w:color w:val="000000"/>
                <w:kern w:val="0"/>
                <w:sz w:val="20"/>
                <w:szCs w:val="20"/>
                <w:u w:val="none"/>
                <w:lang w:val="en-US" w:eastAsia="zh-CN" w:bidi="ar"/>
              </w:rPr>
              <w:t xml:space="preserve"> </w:t>
            </w:r>
            <w:r>
              <w:rPr>
                <w:rStyle w:val="90"/>
                <w:lang w:val="en-US" w:eastAsia="zh-CN" w:bidi="ar"/>
              </w:rPr>
              <w:t>西方文论原典导读</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31D5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Original Canons of Western Literary Theory: an Introduction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B414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窦可阳</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ED8F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吉林大学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4FEE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F9E9A">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82495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AFF8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ZB15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2BC2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美的历程：美学导论</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E82F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Development of Beauty: Introduction to Aesthetics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1138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刘悦笛</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11B4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中国社会科学院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3CEB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研究员</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F8586">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A337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4DDC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ZC33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BF71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诗意的人学：西方文学名著欣赏</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D88D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poetical humanism：Famous Western Literary Works Appreciation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D78A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蒋承勇</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B5A1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浙江工商大学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F121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5099F">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09C0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283BA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ZC34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3293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设计与人文：当代公共艺术</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4375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Design and Humanity: Modern Public Art</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DA99B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王鹤</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3E07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天津大学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D07E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7D043">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D53DD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A013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ZC35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7834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西方现代艺术赏析</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5B8F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Western Modern Art Appreciation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6947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铁娆娆</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D6A7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吉林大学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EBA4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2F909">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D15BF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FF81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ZC36</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D402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大学英语过程写作</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8103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College English Process Writing</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EEB6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林娟</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E0E4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吉林大学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A721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26A17">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2C87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5D75E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ZC37</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670B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私法英语表达</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491F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Legal English of Private Law</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1D17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秦晓雷</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1866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吉林大学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343A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B608E">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31D5B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D883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ZC38</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3265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钢琴艺术赏析</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532C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Piano Art Appreciation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714F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王月颖</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12C1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吉林大学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E63B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68D06">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AB2D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6980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ZC39</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11F2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《西厢记》赏析</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1046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Appreciate and Analyze Romance of the Western Chamber</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48A7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段启明</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009E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首都师范大学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5CD4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55447">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0F69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D2D8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ZC40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48A1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园林花卉文化与鉴赏     </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0158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Garden Flowers Culture and Appreciation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C4EA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季梦成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3B07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浙江农林大学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701B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DD5C7">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3BAC3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0535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ZC42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9D90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石文化与宝玉石鉴赏</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6051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Appreciation of gems and jades culture </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87AB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薛彦辉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7952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山东科技大学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D7E7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8E26C">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4661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F76F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ZC43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3998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音乐鉴赏</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5BB0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Music Appreciation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0869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周海宏</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ACDD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中央音乐学院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8DA5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F2A21">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E4B71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C3B0B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ZC44</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DA048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书法鉴赏</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92CC1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Calligraphy Appreciation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5920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刘琳</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3FCD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中国大风堂艺术研究院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64B3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副秘书长</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10821FC1">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D1BB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B103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B7155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FB76D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5A79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赵君</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9FDA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A4EC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2553122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EE7C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9B33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ZC45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4E93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影视鉴赏</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8586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Film and Television Appreciation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0FF5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陈旭光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C9AD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0B5F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C8BD5">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92F5E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8D67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ZC46</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08C9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舞蹈鉴赏</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CB9D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Dance Appreciation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08ED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刘建</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4973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北京舞蹈学院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FFCF0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0F9E5">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9404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50E0A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ZC47</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CC5B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戏剧鉴赏</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BCF8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Drama Appreciation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E6F0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张先</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8AF0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中央戏剧学院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5FDA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6A4A3">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65DA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2157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ZC48</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CB3C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美术鉴赏</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0556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Art Appreciation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9EFB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李松</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BE61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8210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1A065">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D688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BF2A8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ZC49</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9FA0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戏曲鉴赏</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3288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Traditional Opera Appreciation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6D70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吴乾浩</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7F9F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中国艺术研究院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3B53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研究员</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76DDB">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419F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B6F9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ZC50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5BAC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中国书法史</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4F0F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History of Chinese Calligraphy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FE9A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朱彦民</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17D5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2D47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F97A5">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A39B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B0A9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ZC51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FF9F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中国陶瓷史</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B138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History of Chinese Ceramics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2D5F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贺云翱</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FD5C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DD4C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89361">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41C40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E71E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ZC52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B5A7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东方文学史</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3BE9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History of Oriental Literature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2300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王向远</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0C90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A044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2C152">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B5C01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151B9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ZC57</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549FF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园林艺术概论</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86C2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to Garden Art</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FD5B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唐学山</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00B1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北京林业大学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4702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820E9">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BBDA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D15F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ZC58</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47B6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古代名剧鉴赏</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EAB79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The Appreciation of the Ancient Drama</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C3C9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陈维昭</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20E6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BAA0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4039E">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14C1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7C30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ZC59</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1966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世界建筑史</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CF2E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The History of World Architecture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F2EF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陈仲丹</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3616E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3BCBC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B71C4">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F0AE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F50D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ZC60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B224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文艺学名著导读</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D090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to Literary Theory Cclassics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60D3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陆扬</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8D46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3DC5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4F406">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8B300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7006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ZC61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821F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中西诗学比较研究</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67FD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Comparative Study of Chinese and Western Poetics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6154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杨乃乔</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9F6C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77844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04109">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8CF19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9F3D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ZC62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6EA5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艺术美学</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CA62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The Aesthetics of Art</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1F46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李超德</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8DDB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苏州大学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11DA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19086">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0E51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2BE3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ZC63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F8CA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西方美术欣赏</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27E6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Western Art Appreciation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8B3D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孙乃树</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89A0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华东师范大学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FF3F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3A685">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5DFE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12F2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ZC64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2F2A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漫画艺术欣赏与创作</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22B5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Appreciation and Creation of The Cartoon Art</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5607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杨树山</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FD36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天津理工大学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9D49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0BAF8">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4C74A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9C87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ZC65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BCDD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艺术导论</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050B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Introducaiont to Art</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7892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彭吉象</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69FF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北京大学、重庆大学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E448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EA2A9">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641A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E80A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ZC66</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2992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公共日语</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E7E5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Public Japanese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813E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滕军</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55B4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7073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EA986">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9EF5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6991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ZC67</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9C575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大学语文</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B5CFA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College Chinese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12C1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陈洪</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F8F4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822A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7B8A3CF9">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677A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10AC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05B1D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E9000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A8B3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周志强 </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3F90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8D2B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2FCB09F1">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p>
        </w:tc>
      </w:tr>
      <w:tr w14:paraId="11B7D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5842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3F6C8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A6354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79E3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林晨 </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38BC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74B0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03A72AA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68F0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0B03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FEFD3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C728B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9209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胡学常 </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C447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49ED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0710338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A8367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CCC4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A9F7B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4F39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E1D1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卢桢 </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CE36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27C9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67844C1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415E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9E5E1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EABF6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59006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28FB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张静 </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BC24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18E5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5EE335B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A564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45F3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ZC69</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93B0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宋崇导演教你拍摄微电影</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B189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Director Sung Chong Teaching You to Shoot Micro Movies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83BA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宋崇</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8ECC2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同济大学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1649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5740B">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C31AD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838DC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ZC70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413E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诗词格律与欣赏</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9297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Poetry Rules and Appreciate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96DD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杨永明</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A2B6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6B50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副研究员</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0732F">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D180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FA39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ZC71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A70E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民歌鉴赏</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38F6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Chinese Folk Music Appreciation </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AB5D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孟超美</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83C7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665D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0569F">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77CF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1C90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ZC72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51BD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电影与幸福感</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C834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Movie and Happiness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C15F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侯龙龙</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4337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8209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49BDC">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92D2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E9E5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ZC73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CB13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艺术概论：秒懂艺术那些事 </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5E33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to Art</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2161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赵静</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5DEA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商丘师范学院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4E1D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C3EE5">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E785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231D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ZC77</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E12F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基本乐理（通识版）</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21A5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Basic Music Theory </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0B10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郭蓉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E68A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福州大学至诚学院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0A74E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9B9A4">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3E0B5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2749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ZC94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06D6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《西游记》与中国传统文化</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5AE8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iCs/>
                <w:color w:val="000000"/>
                <w:kern w:val="0"/>
                <w:sz w:val="20"/>
                <w:szCs w:val="20"/>
                <w:u w:val="none"/>
                <w:lang w:val="en-US" w:eastAsia="zh-CN" w:bidi="ar"/>
              </w:rPr>
              <w:t>Journey to the West</w:t>
            </w:r>
            <w:r>
              <w:rPr>
                <w:rStyle w:val="90"/>
                <w:lang w:val="en-US" w:eastAsia="zh-CN" w:bidi="ar"/>
              </w:rPr>
              <w:t xml:space="preserve"> and Chinese Traditional Culture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85427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成云雷</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8E13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6998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99217">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63B9B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5"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969696"/>
            <w:vAlign w:val="center"/>
          </w:tcPr>
          <w:p w14:paraId="57E5518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b/>
                <w:bCs/>
                <w:i w:val="0"/>
                <w:iCs w:val="0"/>
                <w:color w:val="000000"/>
                <w:kern w:val="0"/>
                <w:sz w:val="20"/>
                <w:szCs w:val="20"/>
                <w:u w:val="none"/>
                <w:lang w:val="en-US" w:eastAsia="zh-CN" w:bidi="ar"/>
              </w:rPr>
            </w:pPr>
            <w:r>
              <w:rPr>
                <w:rFonts w:hint="eastAsia" w:ascii="华文细黑" w:hAnsi="华文细黑" w:eastAsia="华文细黑" w:cs="华文细黑"/>
                <w:b/>
                <w:bCs/>
                <w:i w:val="0"/>
                <w:iCs w:val="0"/>
                <w:color w:val="000000"/>
                <w:kern w:val="0"/>
                <w:sz w:val="20"/>
                <w:szCs w:val="20"/>
                <w:u w:val="none"/>
                <w:lang w:val="en-US" w:eastAsia="zh-CN" w:bidi="ar"/>
              </w:rPr>
              <w:t>ZD.科学发现与技术革新 （123门）</w:t>
            </w:r>
          </w:p>
        </w:tc>
      </w:tr>
      <w:tr w14:paraId="6D638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BFE6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ZD 132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944A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动手学 AI：人工智能通识与实践（人文艺术版）</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1672E">
            <w:pPr>
              <w:keepNext w:val="0"/>
              <w:keepLines w:val="0"/>
              <w:widowControl/>
              <w:suppressLineNumbers w:val="0"/>
              <w:spacing w:before="0" w:beforeAutospacing="0" w:after="0" w:afterAutospacing="0"/>
              <w:ind w:left="0" w:right="0"/>
              <w:jc w:val="left"/>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Hands - on AI: General Knowledge and Practice of Artificial Intelligence (Humanities and Arts Edition)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6AF5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刘湘雯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07B2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阿里云、复旦大学 等</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E2BF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副总裁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56E2F">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2</w:t>
            </w:r>
          </w:p>
        </w:tc>
      </w:tr>
      <w:tr w14:paraId="0313F7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95ED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ZD 131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1BA7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动手学 AI：人工智能通识与实践（社科版）</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AFD2E">
            <w:pPr>
              <w:keepNext w:val="0"/>
              <w:keepLines w:val="0"/>
              <w:widowControl/>
              <w:suppressLineNumbers w:val="0"/>
              <w:spacing w:before="0" w:beforeAutospacing="0" w:after="0" w:afterAutospacing="0"/>
              <w:ind w:left="0" w:right="0"/>
              <w:jc w:val="left"/>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Hands - on AI: General Knowledge and Practice of Artificial Intelligence (Social Sciences Edition)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7506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刘湘雯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7DFD2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阿里云、复旦大学 等</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1FC3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副总裁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08523">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2</w:t>
            </w:r>
          </w:p>
        </w:tc>
      </w:tr>
      <w:tr w14:paraId="02F65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72AB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ZD 130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B3AEC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动手学 AI：人工智能通识与实践（理工版）</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20C1A">
            <w:pPr>
              <w:keepNext w:val="0"/>
              <w:keepLines w:val="0"/>
              <w:widowControl/>
              <w:suppressLineNumbers w:val="0"/>
              <w:spacing w:before="0" w:beforeAutospacing="0" w:after="0" w:afterAutospacing="0"/>
              <w:ind w:left="0" w:right="0"/>
              <w:jc w:val="left"/>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Hands - on AI: General Knowledge and Practice of Artificial Intelligence (Science and Engineering Edition)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4466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刘湘雯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4076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阿里云、复旦大学 等</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14DD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副总裁</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87F45">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2</w:t>
            </w:r>
          </w:p>
        </w:tc>
      </w:tr>
      <w:tr w14:paraId="31DB1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648D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ZD 129</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C2A9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鸿蒙系统应用开发基础知识</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5B96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Fundamentals of HarmonyOS Application Development</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48F6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刘玲芝</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3BE2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深圳市证开鸿科技有限公司</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5E8B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产品经理</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F5DBA">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2</w:t>
            </w:r>
          </w:p>
        </w:tc>
      </w:tr>
      <w:tr w14:paraId="09BAE6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95727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ZD128</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46C4E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AIGC基础与应用</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E3336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Fundamentals and Applications of AIGC</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B013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刘庆杰</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199F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北京航空航天大学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A108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86BA1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2</w:t>
            </w:r>
          </w:p>
        </w:tc>
      </w:tr>
      <w:tr w14:paraId="442857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CAF63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D186C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FDE38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F5A8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陈晋鹏</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0E58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北京邮电大学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1753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D0BA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p>
        </w:tc>
      </w:tr>
      <w:tr w14:paraId="33607B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DD6B5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113F6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8D747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5560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刘欣</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8520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北京理工大学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6066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副研究员</w:t>
            </w: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D3D7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p>
        </w:tc>
      </w:tr>
      <w:tr w14:paraId="3B71D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C09D9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1CEEB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E03CC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0B2A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兴军亮</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E178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清华大学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7CC8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研究员</w:t>
            </w: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9902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p>
        </w:tc>
      </w:tr>
      <w:tr w14:paraId="6EF0F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141C6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495E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3A42F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CAB8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王津</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4B3F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云南大学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5DA6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FB0C6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p>
        </w:tc>
      </w:tr>
      <w:tr w14:paraId="32CB38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DB63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30A84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0667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57B9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王江天</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76F0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百度智能云</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7E8E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产品经理</w:t>
            </w: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8209B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p>
        </w:tc>
      </w:tr>
      <w:tr w14:paraId="354A69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7AD5A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2C581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6EE87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A86A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董鹏飞</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B4F5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微软亚洲研究院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4EAC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研究员</w:t>
            </w: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A9EC4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p>
        </w:tc>
      </w:tr>
      <w:tr w14:paraId="7F599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B1471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E7F07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8EF8C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BAF1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徐英然</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92B7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3172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产品经理</w:t>
            </w:r>
          </w:p>
        </w:tc>
        <w:tc>
          <w:tcPr>
            <w:tcW w:w="42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A4809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p>
        </w:tc>
      </w:tr>
      <w:tr w14:paraId="14ECF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0FAB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ZD123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0CA4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大数据与人工智能导论</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9706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Big Data and Artificial Intelligence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7BAB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林子雨</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BA79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厦门大学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5142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A4BB4">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2</w:t>
            </w:r>
          </w:p>
        </w:tc>
      </w:tr>
      <w:tr w14:paraId="4B17D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1F8C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ZD125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E025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大数据导论</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5C02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Introduction to Big Data</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1E3F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林子雨</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2012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厦门大学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FB65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DC01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 xml:space="preserve">2 </w:t>
            </w:r>
          </w:p>
        </w:tc>
      </w:tr>
      <w:tr w14:paraId="6287C9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680F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ZD127</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1BA3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Python程序设计基础教程</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10C0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Basic Tutorial for Python Programming</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A796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林子雨</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6A7E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厦门大学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FE41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A30F8">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kern w:val="0"/>
                <w:sz w:val="20"/>
                <w:szCs w:val="20"/>
                <w:u w:val="none"/>
                <w:lang w:val="en-US" w:eastAsia="zh-CN" w:bidi="ar"/>
              </w:rPr>
              <w:t>2</w:t>
            </w:r>
          </w:p>
        </w:tc>
      </w:tr>
      <w:tr w14:paraId="01FA9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A9F7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sz w:val="20"/>
                <w:szCs w:val="20"/>
                <w:u w:val="none"/>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ZD117</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56BE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sz w:val="20"/>
                <w:szCs w:val="20"/>
                <w:u w:val="none"/>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机器学习初步</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522F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sz w:val="20"/>
                <w:szCs w:val="20"/>
                <w:u w:val="none"/>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【Basic Edition】Machine Learning</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44E0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sz w:val="20"/>
                <w:szCs w:val="20"/>
                <w:u w:val="none"/>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周志华</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16AA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sz w:val="20"/>
                <w:szCs w:val="20"/>
                <w:u w:val="none"/>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2936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sz w:val="20"/>
                <w:szCs w:val="20"/>
                <w:u w:val="none"/>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BABEF">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2</w:t>
            </w:r>
          </w:p>
        </w:tc>
      </w:tr>
      <w:tr w14:paraId="15AF0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46D3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sz w:val="20"/>
                <w:szCs w:val="20"/>
                <w:u w:val="none"/>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ZD118</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4B08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sz w:val="20"/>
                <w:szCs w:val="20"/>
                <w:u w:val="none"/>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机器学习进步</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9415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sz w:val="20"/>
                <w:szCs w:val="20"/>
                <w:u w:val="none"/>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【Advanced Edition】Machine Learning</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9DFE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sz w:val="20"/>
                <w:szCs w:val="20"/>
                <w:u w:val="none"/>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周志华</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8295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sz w:val="20"/>
                <w:szCs w:val="20"/>
                <w:u w:val="none"/>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8062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sz w:val="20"/>
                <w:szCs w:val="20"/>
                <w:u w:val="none"/>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36178">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2</w:t>
            </w:r>
          </w:p>
        </w:tc>
      </w:tr>
      <w:tr w14:paraId="4E9F9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72D6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ZD126</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94E4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大数据技术原理与应用</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8E22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Principles and Applications of Big Data Technology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E178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林子雨</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2B5D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厦门大学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E675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BA3BB">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996B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BFF7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ZD122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1F88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机器人制作与创客综合能力实训</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E0CC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Robot Manufacturing and Maker Comprehensive Ability Training</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4945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贾翠玲</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FF9B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内蒙古工业大学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F669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正高级实验师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2AADE">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84CC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2E46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ZD119</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D80E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生命科学简史</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22C9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A Brief History of Life Sciences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6624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刘锐</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60D5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中国科学技术大学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0E72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15541">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8841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CD70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ZD120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F8EB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航天、人文与艺术</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0CE7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Aerospace, Humanities and Arts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0D70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闻新</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F487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南京航空航天大学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7628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3D6E3">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8909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976A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ZD124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D676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我从地球来</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75E8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Earth and the Universe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C028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闻新</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257D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南京航空航天大学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3CCB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34CAE">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696C3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821E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ZD121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7126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宇宙探索与发现</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F31F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Space Exploration and Discovery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1B31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刘金寿</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DCD5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大连大学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B637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78843">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5DA1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11E9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ZD110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8432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数据伦理</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936A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Data Ethics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E656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丛杭青</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3156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浙江大学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4FC45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79251">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CE798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E5D5E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ZD111</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B1B06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生成式人工智能原理及其影响和应用</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09133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Principles, Influences and Applications of Generative Artificial Intelligence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AEC5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刘晓光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5D6D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D851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295269D2">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4BCF3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90E5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529D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6BF6F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CE69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王刚</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7E0C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2DEC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610E05C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5219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DA617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741BE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6A0C2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9076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秦勇</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055A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A053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47BC01C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BC0A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8CCE2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88BF5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61E06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8455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李起成</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C321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59B4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7C8B1EE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D0B4E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7D746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BA606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AECC6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528C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陈浩</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DE48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F8FC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03B7038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9CC2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156EF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4E32A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2A126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3CDF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刘晓峰</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9261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7438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771DC60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20A9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nil"/>
              <w:right w:val="single" w:color="000000" w:sz="4" w:space="0"/>
            </w:tcBorders>
            <w:shd w:val="clear" w:color="auto" w:fill="auto"/>
            <w:vAlign w:val="center"/>
          </w:tcPr>
          <w:p w14:paraId="7666C08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ZD112</w:t>
            </w:r>
          </w:p>
        </w:tc>
        <w:tc>
          <w:tcPr>
            <w:tcW w:w="1250" w:type="pct"/>
            <w:vMerge w:val="restart"/>
            <w:tcBorders>
              <w:top w:val="single" w:color="000000" w:sz="4" w:space="0"/>
              <w:left w:val="single" w:color="000000" w:sz="4" w:space="0"/>
              <w:bottom w:val="nil"/>
              <w:right w:val="single" w:color="000000" w:sz="4" w:space="0"/>
            </w:tcBorders>
            <w:shd w:val="clear" w:color="auto" w:fill="auto"/>
            <w:vAlign w:val="center"/>
          </w:tcPr>
          <w:p w14:paraId="028F207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人工智能与创新</w:t>
            </w:r>
          </w:p>
        </w:tc>
        <w:tc>
          <w:tcPr>
            <w:tcW w:w="896" w:type="pct"/>
            <w:vMerge w:val="restart"/>
            <w:tcBorders>
              <w:top w:val="single" w:color="000000" w:sz="4" w:space="0"/>
              <w:left w:val="single" w:color="000000" w:sz="4" w:space="0"/>
              <w:bottom w:val="nil"/>
              <w:right w:val="single" w:color="000000" w:sz="4" w:space="0"/>
            </w:tcBorders>
            <w:shd w:val="clear" w:color="auto" w:fill="auto"/>
            <w:vAlign w:val="center"/>
          </w:tcPr>
          <w:p w14:paraId="3E535F2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Artificial Intelligence and Innovation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02DC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赵宏</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EB80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032B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667927B1">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241F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nil"/>
              <w:right w:val="single" w:color="000000" w:sz="4" w:space="0"/>
            </w:tcBorders>
            <w:shd w:val="clear" w:color="auto" w:fill="auto"/>
            <w:vAlign w:val="center"/>
          </w:tcPr>
          <w:p w14:paraId="7712747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nil"/>
              <w:right w:val="single" w:color="000000" w:sz="4" w:space="0"/>
            </w:tcBorders>
            <w:shd w:val="clear" w:color="auto" w:fill="auto"/>
            <w:vAlign w:val="center"/>
          </w:tcPr>
          <w:p w14:paraId="5D97ACB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nil"/>
              <w:right w:val="single" w:color="000000" w:sz="4" w:space="0"/>
            </w:tcBorders>
            <w:shd w:val="clear" w:color="auto" w:fill="auto"/>
            <w:vAlign w:val="center"/>
          </w:tcPr>
          <w:p w14:paraId="6C68426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0234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陈娜</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76F7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BA69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229865C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07E22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nil"/>
              <w:right w:val="single" w:color="000000" w:sz="4" w:space="0"/>
            </w:tcBorders>
            <w:shd w:val="clear" w:color="auto" w:fill="auto"/>
            <w:vAlign w:val="center"/>
          </w:tcPr>
          <w:p w14:paraId="3F2C0B3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nil"/>
              <w:right w:val="single" w:color="000000" w:sz="4" w:space="0"/>
            </w:tcBorders>
            <w:shd w:val="clear" w:color="auto" w:fill="auto"/>
            <w:vAlign w:val="center"/>
          </w:tcPr>
          <w:p w14:paraId="4FECCCD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nil"/>
              <w:right w:val="single" w:color="000000" w:sz="4" w:space="0"/>
            </w:tcBorders>
            <w:shd w:val="clear" w:color="auto" w:fill="auto"/>
            <w:vAlign w:val="center"/>
          </w:tcPr>
          <w:p w14:paraId="7D107EE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5925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高裴裴</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0F2DC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32A2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0EEB235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3C82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nil"/>
              <w:right w:val="single" w:color="000000" w:sz="4" w:space="0"/>
            </w:tcBorders>
            <w:shd w:val="clear" w:color="auto" w:fill="auto"/>
            <w:vAlign w:val="center"/>
          </w:tcPr>
          <w:p w14:paraId="705D114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nil"/>
              <w:right w:val="single" w:color="000000" w:sz="4" w:space="0"/>
            </w:tcBorders>
            <w:shd w:val="clear" w:color="auto" w:fill="auto"/>
            <w:vAlign w:val="center"/>
          </w:tcPr>
          <w:p w14:paraId="55E5BB5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nil"/>
              <w:right w:val="single" w:color="000000" w:sz="4" w:space="0"/>
            </w:tcBorders>
            <w:shd w:val="clear" w:color="auto" w:fill="auto"/>
            <w:vAlign w:val="center"/>
          </w:tcPr>
          <w:p w14:paraId="405F6A7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64A1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李敏</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CA51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462E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7A5D6DB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7D1B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nil"/>
              <w:right w:val="single" w:color="000000" w:sz="4" w:space="0"/>
            </w:tcBorders>
            <w:shd w:val="clear" w:color="auto" w:fill="auto"/>
            <w:vAlign w:val="center"/>
          </w:tcPr>
          <w:p w14:paraId="451DBAB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nil"/>
              <w:right w:val="single" w:color="000000" w:sz="4" w:space="0"/>
            </w:tcBorders>
            <w:shd w:val="clear" w:color="auto" w:fill="auto"/>
            <w:vAlign w:val="center"/>
          </w:tcPr>
          <w:p w14:paraId="7EEB55E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nil"/>
              <w:right w:val="single" w:color="000000" w:sz="4" w:space="0"/>
            </w:tcBorders>
            <w:shd w:val="clear" w:color="auto" w:fill="auto"/>
            <w:vAlign w:val="center"/>
          </w:tcPr>
          <w:p w14:paraId="6D6EEAB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9CB0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王刚</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22B8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0AFB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7F460FA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7333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nil"/>
              <w:right w:val="single" w:color="000000" w:sz="4" w:space="0"/>
            </w:tcBorders>
            <w:shd w:val="clear" w:color="auto" w:fill="auto"/>
            <w:vAlign w:val="center"/>
          </w:tcPr>
          <w:p w14:paraId="6027018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nil"/>
              <w:right w:val="single" w:color="000000" w:sz="4" w:space="0"/>
            </w:tcBorders>
            <w:shd w:val="clear" w:color="auto" w:fill="auto"/>
            <w:vAlign w:val="center"/>
          </w:tcPr>
          <w:p w14:paraId="472C308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nil"/>
              <w:right w:val="single" w:color="000000" w:sz="4" w:space="0"/>
            </w:tcBorders>
            <w:shd w:val="clear" w:color="auto" w:fill="auto"/>
            <w:vAlign w:val="center"/>
          </w:tcPr>
          <w:p w14:paraId="0DFFF1D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ADF3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路明晓</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8496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69F0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实验师</w:t>
            </w:r>
          </w:p>
        </w:tc>
        <w:tc>
          <w:tcPr>
            <w:tcW w:w="423" w:type="pct"/>
            <w:vMerge w:val="continue"/>
            <w:tcBorders>
              <w:left w:val="single" w:color="000000" w:sz="4" w:space="0"/>
              <w:right w:val="single" w:color="000000" w:sz="4" w:space="0"/>
            </w:tcBorders>
            <w:shd w:val="clear" w:color="auto" w:fill="auto"/>
            <w:vAlign w:val="center"/>
          </w:tcPr>
          <w:p w14:paraId="3B8A173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C014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nil"/>
              <w:right w:val="single" w:color="000000" w:sz="4" w:space="0"/>
            </w:tcBorders>
            <w:shd w:val="clear" w:color="auto" w:fill="auto"/>
            <w:vAlign w:val="center"/>
          </w:tcPr>
          <w:p w14:paraId="28864A1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nil"/>
              <w:right w:val="single" w:color="000000" w:sz="4" w:space="0"/>
            </w:tcBorders>
            <w:shd w:val="clear" w:color="auto" w:fill="auto"/>
            <w:vAlign w:val="center"/>
          </w:tcPr>
          <w:p w14:paraId="34868F8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nil"/>
              <w:right w:val="single" w:color="000000" w:sz="4" w:space="0"/>
            </w:tcBorders>
            <w:shd w:val="clear" w:color="auto" w:fill="auto"/>
            <w:vAlign w:val="center"/>
          </w:tcPr>
          <w:p w14:paraId="50E192A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C618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郭蕴</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209C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CDED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实验师</w:t>
            </w:r>
          </w:p>
        </w:tc>
        <w:tc>
          <w:tcPr>
            <w:tcW w:w="423" w:type="pct"/>
            <w:vMerge w:val="continue"/>
            <w:tcBorders>
              <w:left w:val="single" w:color="000000" w:sz="4" w:space="0"/>
              <w:right w:val="single" w:color="000000" w:sz="4" w:space="0"/>
            </w:tcBorders>
            <w:shd w:val="clear" w:color="auto" w:fill="auto"/>
            <w:vAlign w:val="center"/>
          </w:tcPr>
          <w:p w14:paraId="6FE8F9B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93C1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nil"/>
              <w:right w:val="single" w:color="000000" w:sz="4" w:space="0"/>
            </w:tcBorders>
            <w:shd w:val="clear" w:color="auto" w:fill="auto"/>
            <w:vAlign w:val="center"/>
          </w:tcPr>
          <w:p w14:paraId="7DA840A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nil"/>
              <w:right w:val="single" w:color="000000" w:sz="4" w:space="0"/>
            </w:tcBorders>
            <w:shd w:val="clear" w:color="auto" w:fill="auto"/>
            <w:vAlign w:val="center"/>
          </w:tcPr>
          <w:p w14:paraId="2569511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nil"/>
              <w:right w:val="single" w:color="000000" w:sz="4" w:space="0"/>
            </w:tcBorders>
            <w:shd w:val="clear" w:color="auto" w:fill="auto"/>
            <w:vAlign w:val="center"/>
          </w:tcPr>
          <w:p w14:paraId="5D35307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28CA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张健</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0849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9F94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vAlign w:val="center"/>
          </w:tcPr>
          <w:p w14:paraId="0F5FAF4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6B823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nil"/>
              <w:right w:val="single" w:color="000000" w:sz="4" w:space="0"/>
            </w:tcBorders>
            <w:shd w:val="clear" w:color="auto" w:fill="auto"/>
            <w:vAlign w:val="center"/>
          </w:tcPr>
          <w:p w14:paraId="0BC7FF7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nil"/>
              <w:right w:val="single" w:color="000000" w:sz="4" w:space="0"/>
            </w:tcBorders>
            <w:shd w:val="clear" w:color="auto" w:fill="auto"/>
            <w:vAlign w:val="center"/>
          </w:tcPr>
          <w:p w14:paraId="0DBD2BA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nil"/>
              <w:right w:val="single" w:color="000000" w:sz="4" w:space="0"/>
            </w:tcBorders>
            <w:shd w:val="clear" w:color="auto" w:fill="auto"/>
            <w:vAlign w:val="center"/>
          </w:tcPr>
          <w:p w14:paraId="47D0BAD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7738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李兴娟</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7D8B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82333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3F99FED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53B2A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4F92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ZD107</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8A04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大数据分析导论</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D9098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to Big Data Analysis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A23F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朱晓峰</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2D9D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南京工业大学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6279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48CB7">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F62C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nil"/>
              <w:right w:val="single" w:color="000000" w:sz="4" w:space="0"/>
            </w:tcBorders>
            <w:shd w:val="clear" w:color="auto" w:fill="auto"/>
            <w:vAlign w:val="center"/>
          </w:tcPr>
          <w:p w14:paraId="0D22594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ZD108</w:t>
            </w:r>
          </w:p>
        </w:tc>
        <w:tc>
          <w:tcPr>
            <w:tcW w:w="1250" w:type="pct"/>
            <w:vMerge w:val="restart"/>
            <w:tcBorders>
              <w:top w:val="single" w:color="000000" w:sz="4" w:space="0"/>
              <w:left w:val="single" w:color="000000" w:sz="4" w:space="0"/>
              <w:bottom w:val="nil"/>
              <w:right w:val="single" w:color="000000" w:sz="4" w:space="0"/>
            </w:tcBorders>
            <w:shd w:val="clear" w:color="auto" w:fill="auto"/>
            <w:vAlign w:val="center"/>
          </w:tcPr>
          <w:p w14:paraId="260A22E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走进人工智能</w:t>
            </w:r>
          </w:p>
        </w:tc>
        <w:tc>
          <w:tcPr>
            <w:tcW w:w="896" w:type="pct"/>
            <w:vMerge w:val="restart"/>
            <w:tcBorders>
              <w:top w:val="single" w:color="000000" w:sz="4" w:space="0"/>
              <w:left w:val="single" w:color="000000" w:sz="4" w:space="0"/>
              <w:bottom w:val="nil"/>
              <w:right w:val="single" w:color="000000" w:sz="4" w:space="0"/>
            </w:tcBorders>
            <w:shd w:val="clear" w:color="auto" w:fill="auto"/>
            <w:vAlign w:val="center"/>
          </w:tcPr>
          <w:p w14:paraId="7E8E91E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to Artificial Intelligence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B262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刘阳</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4254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青岛职业技术学院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8A55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5AA3A674">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EB64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nil"/>
              <w:right w:val="single" w:color="000000" w:sz="4" w:space="0"/>
            </w:tcBorders>
            <w:shd w:val="clear" w:color="auto" w:fill="auto"/>
            <w:vAlign w:val="center"/>
          </w:tcPr>
          <w:p w14:paraId="30C402D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nil"/>
              <w:right w:val="single" w:color="000000" w:sz="4" w:space="0"/>
            </w:tcBorders>
            <w:shd w:val="clear" w:color="auto" w:fill="auto"/>
            <w:vAlign w:val="center"/>
          </w:tcPr>
          <w:p w14:paraId="2BB9CE5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nil"/>
              <w:right w:val="single" w:color="000000" w:sz="4" w:space="0"/>
            </w:tcBorders>
            <w:shd w:val="clear" w:color="auto" w:fill="auto"/>
            <w:vAlign w:val="center"/>
          </w:tcPr>
          <w:p w14:paraId="648D876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0483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赵春霞</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737E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青岛职业技术学院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A570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1416D40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3B9D7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nil"/>
              <w:right w:val="single" w:color="000000" w:sz="4" w:space="0"/>
            </w:tcBorders>
            <w:shd w:val="clear" w:color="auto" w:fill="auto"/>
            <w:vAlign w:val="center"/>
          </w:tcPr>
          <w:p w14:paraId="10A03AF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nil"/>
              <w:right w:val="single" w:color="000000" w:sz="4" w:space="0"/>
            </w:tcBorders>
            <w:shd w:val="clear" w:color="auto" w:fill="auto"/>
            <w:vAlign w:val="center"/>
          </w:tcPr>
          <w:p w14:paraId="36E59F3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nil"/>
              <w:right w:val="single" w:color="000000" w:sz="4" w:space="0"/>
            </w:tcBorders>
            <w:shd w:val="clear" w:color="auto" w:fill="auto"/>
            <w:vAlign w:val="center"/>
          </w:tcPr>
          <w:p w14:paraId="5622490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45C2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尚蕊</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44D6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青岛职业技术学院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A5AB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vAlign w:val="center"/>
          </w:tcPr>
          <w:p w14:paraId="554B551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DD07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nil"/>
              <w:right w:val="single" w:color="000000" w:sz="4" w:space="0"/>
            </w:tcBorders>
            <w:shd w:val="clear" w:color="auto" w:fill="auto"/>
            <w:vAlign w:val="center"/>
          </w:tcPr>
          <w:p w14:paraId="7B1350B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nil"/>
              <w:right w:val="single" w:color="000000" w:sz="4" w:space="0"/>
            </w:tcBorders>
            <w:shd w:val="clear" w:color="auto" w:fill="auto"/>
            <w:vAlign w:val="center"/>
          </w:tcPr>
          <w:p w14:paraId="6EF1C36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nil"/>
              <w:right w:val="single" w:color="000000" w:sz="4" w:space="0"/>
            </w:tcBorders>
            <w:shd w:val="clear" w:color="auto" w:fill="auto"/>
            <w:vAlign w:val="center"/>
          </w:tcPr>
          <w:p w14:paraId="6927F03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53F7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刘志敏</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8292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青岛职业技术学院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69FB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4B40427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6C66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nil"/>
              <w:right w:val="single" w:color="000000" w:sz="4" w:space="0"/>
            </w:tcBorders>
            <w:shd w:val="clear" w:color="auto" w:fill="auto"/>
            <w:vAlign w:val="center"/>
          </w:tcPr>
          <w:p w14:paraId="7C4529A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ZD109</w:t>
            </w:r>
          </w:p>
        </w:tc>
        <w:tc>
          <w:tcPr>
            <w:tcW w:w="1250" w:type="pct"/>
            <w:vMerge w:val="restart"/>
            <w:tcBorders>
              <w:top w:val="single" w:color="000000" w:sz="4" w:space="0"/>
              <w:left w:val="single" w:color="000000" w:sz="4" w:space="0"/>
              <w:bottom w:val="nil"/>
              <w:right w:val="single" w:color="000000" w:sz="4" w:space="0"/>
            </w:tcBorders>
            <w:shd w:val="clear" w:color="auto" w:fill="auto"/>
            <w:vAlign w:val="center"/>
          </w:tcPr>
          <w:p w14:paraId="43BA5E7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人工智能应用基础</w:t>
            </w:r>
          </w:p>
        </w:tc>
        <w:tc>
          <w:tcPr>
            <w:tcW w:w="896" w:type="pct"/>
            <w:vMerge w:val="restart"/>
            <w:tcBorders>
              <w:top w:val="single" w:color="000000" w:sz="4" w:space="0"/>
              <w:left w:val="single" w:color="000000" w:sz="4" w:space="0"/>
              <w:bottom w:val="nil"/>
              <w:right w:val="single" w:color="000000" w:sz="4" w:space="0"/>
            </w:tcBorders>
            <w:shd w:val="clear" w:color="auto" w:fill="auto"/>
            <w:vAlign w:val="center"/>
          </w:tcPr>
          <w:p w14:paraId="762C214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Basic of Artificial Intelligence Application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4C70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钱晓忠</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1A64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无锡职业技术学院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6948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14E2BE6D">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0C14C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nil"/>
              <w:right w:val="single" w:color="000000" w:sz="4" w:space="0"/>
            </w:tcBorders>
            <w:shd w:val="clear" w:color="auto" w:fill="auto"/>
            <w:vAlign w:val="center"/>
          </w:tcPr>
          <w:p w14:paraId="5D12861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nil"/>
              <w:right w:val="single" w:color="000000" w:sz="4" w:space="0"/>
            </w:tcBorders>
            <w:shd w:val="clear" w:color="auto" w:fill="auto"/>
            <w:vAlign w:val="center"/>
          </w:tcPr>
          <w:p w14:paraId="1DF7E2F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nil"/>
              <w:right w:val="single" w:color="000000" w:sz="4" w:space="0"/>
            </w:tcBorders>
            <w:shd w:val="clear" w:color="auto" w:fill="auto"/>
            <w:vAlign w:val="center"/>
          </w:tcPr>
          <w:p w14:paraId="2A4DD23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BAC7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史荧中</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006A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无锡职业技术学院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3D5E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5C61568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CA14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nil"/>
              <w:right w:val="single" w:color="000000" w:sz="4" w:space="0"/>
            </w:tcBorders>
            <w:shd w:val="clear" w:color="auto" w:fill="auto"/>
            <w:vAlign w:val="center"/>
          </w:tcPr>
          <w:p w14:paraId="7A80947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nil"/>
              <w:right w:val="single" w:color="000000" w:sz="4" w:space="0"/>
            </w:tcBorders>
            <w:shd w:val="clear" w:color="auto" w:fill="auto"/>
            <w:vAlign w:val="center"/>
          </w:tcPr>
          <w:p w14:paraId="1C8ACBB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nil"/>
              <w:right w:val="single" w:color="000000" w:sz="4" w:space="0"/>
            </w:tcBorders>
            <w:shd w:val="clear" w:color="auto" w:fill="auto"/>
            <w:vAlign w:val="center"/>
          </w:tcPr>
          <w:p w14:paraId="154F1A9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B796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邓赵红</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E028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江南大学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EBB7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152D920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5543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nil"/>
              <w:right w:val="single" w:color="000000" w:sz="4" w:space="0"/>
            </w:tcBorders>
            <w:shd w:val="clear" w:color="auto" w:fill="auto"/>
            <w:vAlign w:val="center"/>
          </w:tcPr>
          <w:p w14:paraId="25EEFE5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ZD105</w:t>
            </w:r>
          </w:p>
        </w:tc>
        <w:tc>
          <w:tcPr>
            <w:tcW w:w="1250" w:type="pct"/>
            <w:vMerge w:val="restart"/>
            <w:tcBorders>
              <w:top w:val="single" w:color="000000" w:sz="4" w:space="0"/>
              <w:left w:val="single" w:color="000000" w:sz="4" w:space="0"/>
              <w:bottom w:val="nil"/>
              <w:right w:val="single" w:color="000000" w:sz="4" w:space="0"/>
            </w:tcBorders>
            <w:shd w:val="clear" w:color="auto" w:fill="auto"/>
            <w:vAlign w:val="center"/>
          </w:tcPr>
          <w:p w14:paraId="621C3CF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数字时代的智能技术</w:t>
            </w:r>
          </w:p>
        </w:tc>
        <w:tc>
          <w:tcPr>
            <w:tcW w:w="896" w:type="pct"/>
            <w:vMerge w:val="restart"/>
            <w:tcBorders>
              <w:top w:val="single" w:color="000000" w:sz="4" w:space="0"/>
              <w:left w:val="single" w:color="000000" w:sz="4" w:space="0"/>
              <w:bottom w:val="nil"/>
              <w:right w:val="single" w:color="000000" w:sz="4" w:space="0"/>
            </w:tcBorders>
            <w:shd w:val="clear" w:color="auto" w:fill="auto"/>
            <w:vAlign w:val="center"/>
          </w:tcPr>
          <w:p w14:paraId="7FF83EE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Smart Technology in the Digital Age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CF2C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张浩向</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C61A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宁波工程学院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DC3A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1F979340">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8B6F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nil"/>
              <w:right w:val="single" w:color="000000" w:sz="4" w:space="0"/>
            </w:tcBorders>
            <w:shd w:val="clear" w:color="auto" w:fill="auto"/>
            <w:vAlign w:val="center"/>
          </w:tcPr>
          <w:p w14:paraId="217C3E3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nil"/>
              <w:right w:val="single" w:color="000000" w:sz="4" w:space="0"/>
            </w:tcBorders>
            <w:shd w:val="clear" w:color="auto" w:fill="auto"/>
            <w:vAlign w:val="center"/>
          </w:tcPr>
          <w:p w14:paraId="79F377C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nil"/>
              <w:right w:val="single" w:color="000000" w:sz="4" w:space="0"/>
            </w:tcBorders>
            <w:shd w:val="clear" w:color="auto" w:fill="auto"/>
            <w:vAlign w:val="center"/>
          </w:tcPr>
          <w:p w14:paraId="51733D1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F972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刘先勇</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2A8F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宁波工程学院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5453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vAlign w:val="center"/>
          </w:tcPr>
          <w:p w14:paraId="4267C33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BE4C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nil"/>
              <w:right w:val="single" w:color="000000" w:sz="4" w:space="0"/>
            </w:tcBorders>
            <w:shd w:val="clear" w:color="auto" w:fill="auto"/>
            <w:vAlign w:val="center"/>
          </w:tcPr>
          <w:p w14:paraId="527D423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nil"/>
              <w:right w:val="single" w:color="000000" w:sz="4" w:space="0"/>
            </w:tcBorders>
            <w:shd w:val="clear" w:color="auto" w:fill="auto"/>
            <w:vAlign w:val="center"/>
          </w:tcPr>
          <w:p w14:paraId="0E51F85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nil"/>
              <w:right w:val="single" w:color="000000" w:sz="4" w:space="0"/>
            </w:tcBorders>
            <w:shd w:val="clear" w:color="auto" w:fill="auto"/>
            <w:vAlign w:val="center"/>
          </w:tcPr>
          <w:p w14:paraId="58E62FE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5806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汪保</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D20B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衢州学院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85D4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0755F8A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5083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nil"/>
              <w:right w:val="single" w:color="000000" w:sz="4" w:space="0"/>
            </w:tcBorders>
            <w:shd w:val="clear" w:color="auto" w:fill="auto"/>
            <w:vAlign w:val="center"/>
          </w:tcPr>
          <w:p w14:paraId="03B6C2C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ZD113</w:t>
            </w:r>
          </w:p>
        </w:tc>
        <w:tc>
          <w:tcPr>
            <w:tcW w:w="1250" w:type="pct"/>
            <w:vMerge w:val="restart"/>
            <w:tcBorders>
              <w:top w:val="single" w:color="000000" w:sz="4" w:space="0"/>
              <w:left w:val="single" w:color="000000" w:sz="4" w:space="0"/>
              <w:bottom w:val="nil"/>
              <w:right w:val="single" w:color="000000" w:sz="4" w:space="0"/>
            </w:tcBorders>
            <w:shd w:val="clear" w:color="auto" w:fill="auto"/>
            <w:vAlign w:val="center"/>
          </w:tcPr>
          <w:p w14:paraId="69BD71B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计算与人工智能概论</w:t>
            </w:r>
          </w:p>
        </w:tc>
        <w:tc>
          <w:tcPr>
            <w:tcW w:w="896" w:type="pct"/>
            <w:vMerge w:val="restart"/>
            <w:tcBorders>
              <w:top w:val="single" w:color="000000" w:sz="4" w:space="0"/>
              <w:left w:val="single" w:color="000000" w:sz="4" w:space="0"/>
              <w:bottom w:val="nil"/>
              <w:right w:val="single" w:color="000000" w:sz="4" w:space="0"/>
            </w:tcBorders>
            <w:shd w:val="clear" w:color="auto" w:fill="auto"/>
            <w:vAlign w:val="center"/>
          </w:tcPr>
          <w:p w14:paraId="42E52D4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to Computing and Artificial Intelligence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1DF5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罗娟</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99D7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湖南大学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B2C4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72B47B5D">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343B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nil"/>
              <w:right w:val="single" w:color="000000" w:sz="4" w:space="0"/>
            </w:tcBorders>
            <w:shd w:val="clear" w:color="auto" w:fill="auto"/>
            <w:vAlign w:val="center"/>
          </w:tcPr>
          <w:p w14:paraId="0D46945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nil"/>
              <w:right w:val="single" w:color="000000" w:sz="4" w:space="0"/>
            </w:tcBorders>
            <w:shd w:val="clear" w:color="auto" w:fill="auto"/>
            <w:vAlign w:val="center"/>
          </w:tcPr>
          <w:p w14:paraId="3C30E2A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nil"/>
              <w:right w:val="single" w:color="000000" w:sz="4" w:space="0"/>
            </w:tcBorders>
            <w:shd w:val="clear" w:color="auto" w:fill="auto"/>
            <w:vAlign w:val="center"/>
          </w:tcPr>
          <w:p w14:paraId="3640907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28D6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刘璇</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92A0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湖南大学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F59C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5641FD2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30B5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nil"/>
              <w:right w:val="single" w:color="000000" w:sz="4" w:space="0"/>
            </w:tcBorders>
            <w:shd w:val="clear" w:color="auto" w:fill="auto"/>
            <w:vAlign w:val="center"/>
          </w:tcPr>
          <w:p w14:paraId="3D4B75A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nil"/>
              <w:right w:val="single" w:color="000000" w:sz="4" w:space="0"/>
            </w:tcBorders>
            <w:shd w:val="clear" w:color="auto" w:fill="auto"/>
            <w:vAlign w:val="center"/>
          </w:tcPr>
          <w:p w14:paraId="28FC593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nil"/>
              <w:right w:val="single" w:color="000000" w:sz="4" w:space="0"/>
            </w:tcBorders>
            <w:shd w:val="clear" w:color="auto" w:fill="auto"/>
            <w:vAlign w:val="center"/>
          </w:tcPr>
          <w:p w14:paraId="56FD60F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9367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袁进</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19BA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湖南大学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88D5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14A21BD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D7CD8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nil"/>
              <w:right w:val="single" w:color="000000" w:sz="4" w:space="0"/>
            </w:tcBorders>
            <w:shd w:val="clear" w:color="auto" w:fill="auto"/>
            <w:vAlign w:val="center"/>
          </w:tcPr>
          <w:p w14:paraId="5AD5131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nil"/>
              <w:right w:val="single" w:color="000000" w:sz="4" w:space="0"/>
            </w:tcBorders>
            <w:shd w:val="clear" w:color="auto" w:fill="auto"/>
            <w:vAlign w:val="center"/>
          </w:tcPr>
          <w:p w14:paraId="111F3BA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nil"/>
              <w:right w:val="single" w:color="000000" w:sz="4" w:space="0"/>
            </w:tcBorders>
            <w:shd w:val="clear" w:color="auto" w:fill="auto"/>
            <w:vAlign w:val="center"/>
          </w:tcPr>
          <w:p w14:paraId="354F6A9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8D9F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许莹</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62B9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湖南大学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9636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5E415DF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FBDF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nil"/>
              <w:right w:val="single" w:color="000000" w:sz="4" w:space="0"/>
            </w:tcBorders>
            <w:shd w:val="clear" w:color="auto" w:fill="auto"/>
            <w:vAlign w:val="center"/>
          </w:tcPr>
          <w:p w14:paraId="7371344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nil"/>
              <w:right w:val="single" w:color="000000" w:sz="4" w:space="0"/>
            </w:tcBorders>
            <w:shd w:val="clear" w:color="auto" w:fill="auto"/>
            <w:vAlign w:val="center"/>
          </w:tcPr>
          <w:p w14:paraId="4DCF024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nil"/>
              <w:right w:val="single" w:color="000000" w:sz="4" w:space="0"/>
            </w:tcBorders>
            <w:shd w:val="clear" w:color="auto" w:fill="auto"/>
            <w:vAlign w:val="center"/>
          </w:tcPr>
          <w:p w14:paraId="7E9C0B1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4E28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肖正</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CA2B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湖南大学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69DC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5656C07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2C35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nil"/>
              <w:right w:val="single" w:color="000000" w:sz="4" w:space="0"/>
            </w:tcBorders>
            <w:shd w:val="clear" w:color="auto" w:fill="auto"/>
            <w:vAlign w:val="center"/>
          </w:tcPr>
          <w:p w14:paraId="5624984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nil"/>
              <w:right w:val="single" w:color="000000" w:sz="4" w:space="0"/>
            </w:tcBorders>
            <w:shd w:val="clear" w:color="auto" w:fill="auto"/>
            <w:vAlign w:val="center"/>
          </w:tcPr>
          <w:p w14:paraId="1177048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nil"/>
              <w:right w:val="single" w:color="000000" w:sz="4" w:space="0"/>
            </w:tcBorders>
            <w:shd w:val="clear" w:color="auto" w:fill="auto"/>
            <w:vAlign w:val="center"/>
          </w:tcPr>
          <w:p w14:paraId="03BDFA0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CA00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肖德贵</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545A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湖南大学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849E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1286CF8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4DA0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nil"/>
              <w:right w:val="single" w:color="000000" w:sz="4" w:space="0"/>
            </w:tcBorders>
            <w:shd w:val="clear" w:color="auto" w:fill="auto"/>
            <w:vAlign w:val="center"/>
          </w:tcPr>
          <w:p w14:paraId="766C350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nil"/>
              <w:right w:val="single" w:color="000000" w:sz="4" w:space="0"/>
            </w:tcBorders>
            <w:shd w:val="clear" w:color="auto" w:fill="auto"/>
            <w:vAlign w:val="center"/>
          </w:tcPr>
          <w:p w14:paraId="52623FD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nil"/>
              <w:right w:val="single" w:color="000000" w:sz="4" w:space="0"/>
            </w:tcBorders>
            <w:shd w:val="clear" w:color="auto" w:fill="auto"/>
            <w:vAlign w:val="center"/>
          </w:tcPr>
          <w:p w14:paraId="663D0DE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DC2E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李小英</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FA7C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湖南大学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1DC2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30FF82E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FFE9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00" w:hRule="atLeast"/>
        </w:trPr>
        <w:tc>
          <w:tcPr>
            <w:tcW w:w="302" w:type="pct"/>
            <w:vMerge w:val="continue"/>
            <w:tcBorders>
              <w:top w:val="single" w:color="000000" w:sz="4" w:space="0"/>
              <w:left w:val="single" w:color="000000" w:sz="4" w:space="0"/>
              <w:bottom w:val="nil"/>
              <w:right w:val="single" w:color="000000" w:sz="4" w:space="0"/>
            </w:tcBorders>
            <w:shd w:val="clear" w:color="auto" w:fill="auto"/>
            <w:vAlign w:val="center"/>
          </w:tcPr>
          <w:p w14:paraId="7FD55A5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nil"/>
              <w:right w:val="single" w:color="000000" w:sz="4" w:space="0"/>
            </w:tcBorders>
            <w:shd w:val="clear" w:color="auto" w:fill="auto"/>
            <w:vAlign w:val="center"/>
          </w:tcPr>
          <w:p w14:paraId="08794C2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nil"/>
              <w:right w:val="single" w:color="000000" w:sz="4" w:space="0"/>
            </w:tcBorders>
            <w:shd w:val="clear" w:color="auto" w:fill="auto"/>
            <w:vAlign w:val="center"/>
          </w:tcPr>
          <w:p w14:paraId="6B8D728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2ED8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蔡宇辉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9E41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湖南大学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1E23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512B50A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B8657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nil"/>
              <w:right w:val="single" w:color="000000" w:sz="4" w:space="0"/>
            </w:tcBorders>
            <w:shd w:val="clear" w:color="auto" w:fill="auto"/>
            <w:vAlign w:val="center"/>
          </w:tcPr>
          <w:p w14:paraId="7763219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nil"/>
              <w:right w:val="single" w:color="000000" w:sz="4" w:space="0"/>
            </w:tcBorders>
            <w:shd w:val="clear" w:color="auto" w:fill="auto"/>
            <w:vAlign w:val="center"/>
          </w:tcPr>
          <w:p w14:paraId="1D0F501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nil"/>
              <w:right w:val="single" w:color="000000" w:sz="4" w:space="0"/>
            </w:tcBorders>
            <w:shd w:val="clear" w:color="auto" w:fill="auto"/>
            <w:vAlign w:val="center"/>
          </w:tcPr>
          <w:p w14:paraId="39FB505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64D3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贺再红</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6E3C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湖南大学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E907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64CA0E5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A9F2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nil"/>
              <w:right w:val="single" w:color="000000" w:sz="4" w:space="0"/>
            </w:tcBorders>
            <w:shd w:val="clear" w:color="auto" w:fill="auto"/>
            <w:vAlign w:val="center"/>
          </w:tcPr>
          <w:p w14:paraId="27691E4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nil"/>
              <w:right w:val="single" w:color="000000" w:sz="4" w:space="0"/>
            </w:tcBorders>
            <w:shd w:val="clear" w:color="auto" w:fill="auto"/>
            <w:vAlign w:val="center"/>
          </w:tcPr>
          <w:p w14:paraId="58CB808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nil"/>
              <w:right w:val="single" w:color="000000" w:sz="4" w:space="0"/>
            </w:tcBorders>
            <w:shd w:val="clear" w:color="auto" w:fill="auto"/>
            <w:vAlign w:val="center"/>
          </w:tcPr>
          <w:p w14:paraId="026BD97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FDD4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陈娟</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0052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湖南大学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9A27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33FC5D1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B2185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nil"/>
              <w:right w:val="single" w:color="000000" w:sz="4" w:space="0"/>
            </w:tcBorders>
            <w:shd w:val="clear" w:color="auto" w:fill="auto"/>
            <w:vAlign w:val="center"/>
          </w:tcPr>
          <w:p w14:paraId="2D990EB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nil"/>
              <w:right w:val="single" w:color="000000" w:sz="4" w:space="0"/>
            </w:tcBorders>
            <w:shd w:val="clear" w:color="auto" w:fill="auto"/>
            <w:vAlign w:val="center"/>
          </w:tcPr>
          <w:p w14:paraId="7F2F324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nil"/>
              <w:right w:val="single" w:color="000000" w:sz="4" w:space="0"/>
            </w:tcBorders>
            <w:shd w:val="clear" w:color="auto" w:fill="auto"/>
            <w:vAlign w:val="center"/>
          </w:tcPr>
          <w:p w14:paraId="43B4F56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9D82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黄友荣</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BFBC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湖南大学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A089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17EF4D8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DD257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nil"/>
              <w:right w:val="single" w:color="000000" w:sz="4" w:space="0"/>
            </w:tcBorders>
            <w:shd w:val="clear" w:color="auto" w:fill="auto"/>
            <w:vAlign w:val="center"/>
          </w:tcPr>
          <w:p w14:paraId="10B8EBD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ZD114</w:t>
            </w:r>
          </w:p>
        </w:tc>
        <w:tc>
          <w:tcPr>
            <w:tcW w:w="1250" w:type="pct"/>
            <w:tcBorders>
              <w:top w:val="single" w:color="000000" w:sz="4" w:space="0"/>
              <w:left w:val="single" w:color="000000" w:sz="4" w:space="0"/>
              <w:bottom w:val="nil"/>
              <w:right w:val="single" w:color="000000" w:sz="4" w:space="0"/>
            </w:tcBorders>
            <w:shd w:val="clear" w:color="auto" w:fill="auto"/>
            <w:vAlign w:val="center"/>
          </w:tcPr>
          <w:p w14:paraId="3D345FD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人工智能导论</w:t>
            </w:r>
          </w:p>
        </w:tc>
        <w:tc>
          <w:tcPr>
            <w:tcW w:w="896" w:type="pct"/>
            <w:tcBorders>
              <w:top w:val="single" w:color="000000" w:sz="4" w:space="0"/>
              <w:left w:val="single" w:color="000000" w:sz="4" w:space="0"/>
              <w:bottom w:val="nil"/>
              <w:right w:val="single" w:color="000000" w:sz="4" w:space="0"/>
            </w:tcBorders>
            <w:shd w:val="clear" w:color="auto" w:fill="auto"/>
            <w:vAlign w:val="center"/>
          </w:tcPr>
          <w:p w14:paraId="280165F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Fundamentals of Artificial Intelligence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19AD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于东</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F992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北京语言大学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0E17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0B945">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E7E3B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nil"/>
              <w:right w:val="single" w:color="000000" w:sz="4" w:space="0"/>
            </w:tcBorders>
            <w:shd w:val="clear" w:color="auto" w:fill="auto"/>
            <w:vAlign w:val="center"/>
          </w:tcPr>
          <w:p w14:paraId="7D2AF9D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ZD115</w:t>
            </w:r>
          </w:p>
        </w:tc>
        <w:tc>
          <w:tcPr>
            <w:tcW w:w="1250" w:type="pct"/>
            <w:vMerge w:val="restart"/>
            <w:tcBorders>
              <w:top w:val="single" w:color="000000" w:sz="4" w:space="0"/>
              <w:left w:val="single" w:color="000000" w:sz="4" w:space="0"/>
              <w:bottom w:val="nil"/>
              <w:right w:val="single" w:color="000000" w:sz="4" w:space="0"/>
            </w:tcBorders>
            <w:shd w:val="clear" w:color="auto" w:fill="auto"/>
            <w:vAlign w:val="center"/>
          </w:tcPr>
          <w:p w14:paraId="0AF7CE5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人工智能与创业智慧</w:t>
            </w:r>
          </w:p>
        </w:tc>
        <w:tc>
          <w:tcPr>
            <w:tcW w:w="896" w:type="pct"/>
            <w:vMerge w:val="restart"/>
            <w:tcBorders>
              <w:top w:val="single" w:color="000000" w:sz="4" w:space="0"/>
              <w:left w:val="single" w:color="000000" w:sz="4" w:space="0"/>
              <w:bottom w:val="nil"/>
              <w:right w:val="single" w:color="000000" w:sz="4" w:space="0"/>
            </w:tcBorders>
            <w:shd w:val="clear" w:color="auto" w:fill="auto"/>
            <w:vAlign w:val="center"/>
          </w:tcPr>
          <w:p w14:paraId="34526BB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Artificial Intelligence and Entrepreneurship</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7E2C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李华晶</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131E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北京林业大学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100D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11576E61">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F33D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nil"/>
              <w:right w:val="single" w:color="000000" w:sz="4" w:space="0"/>
            </w:tcBorders>
            <w:shd w:val="clear" w:color="auto" w:fill="auto"/>
            <w:vAlign w:val="center"/>
          </w:tcPr>
          <w:p w14:paraId="1B47CAE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nil"/>
              <w:right w:val="single" w:color="000000" w:sz="4" w:space="0"/>
            </w:tcBorders>
            <w:shd w:val="clear" w:color="auto" w:fill="auto"/>
            <w:vAlign w:val="center"/>
          </w:tcPr>
          <w:p w14:paraId="264A2CF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nil"/>
              <w:right w:val="single" w:color="000000" w:sz="4" w:space="0"/>
            </w:tcBorders>
            <w:shd w:val="clear" w:color="auto" w:fill="auto"/>
            <w:vAlign w:val="center"/>
          </w:tcPr>
          <w:p w14:paraId="24B6D80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0FB0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张玉利</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CBAC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D87E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117499D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86AC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nil"/>
              <w:right w:val="single" w:color="000000" w:sz="4" w:space="0"/>
            </w:tcBorders>
            <w:shd w:val="clear" w:color="auto" w:fill="auto"/>
            <w:vAlign w:val="center"/>
          </w:tcPr>
          <w:p w14:paraId="0F336D9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nil"/>
              <w:right w:val="single" w:color="000000" w:sz="4" w:space="0"/>
            </w:tcBorders>
            <w:shd w:val="clear" w:color="auto" w:fill="auto"/>
            <w:vAlign w:val="center"/>
          </w:tcPr>
          <w:p w14:paraId="78DA7A6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nil"/>
              <w:right w:val="single" w:color="000000" w:sz="4" w:space="0"/>
            </w:tcBorders>
            <w:shd w:val="clear" w:color="auto" w:fill="auto"/>
            <w:vAlign w:val="center"/>
          </w:tcPr>
          <w:p w14:paraId="1437622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B962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姜卉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119B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中国科学院大学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2DF2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3298782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7E17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6D65C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ZD116</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AB37C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人工智能概论</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2C0FC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General Introduction to artificial Intelligence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5C32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沙晓艳</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34E1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陕西职业技术学院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EC65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2279E4CE">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AF17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59379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D6403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2FFA3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1CF3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肖宁</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2D92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陕西职业技术学院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FAE2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4D3171E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9104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1917D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51C78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C453C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6A37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罗彩君</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4D5C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陕西职业技术学院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E8C3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32FE24D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A185C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D9714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91C3E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92E12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E146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雷蓓蓓</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5CF4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陕西职业技术学院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DABB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工程师</w:t>
            </w:r>
          </w:p>
        </w:tc>
        <w:tc>
          <w:tcPr>
            <w:tcW w:w="423" w:type="pct"/>
            <w:vMerge w:val="continue"/>
            <w:tcBorders>
              <w:left w:val="single" w:color="000000" w:sz="4" w:space="0"/>
              <w:right w:val="single" w:color="000000" w:sz="4" w:space="0"/>
            </w:tcBorders>
            <w:shd w:val="clear" w:color="auto" w:fill="auto"/>
            <w:vAlign w:val="center"/>
          </w:tcPr>
          <w:p w14:paraId="7E10665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FB78B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BF642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27396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B72F7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0B98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聂华</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EE2C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陕西职业技术学院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EB1E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029CA39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972D2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0BDFD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0F3E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297D8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0026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常刚</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7361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陕西职业技术学院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078F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02C9CE0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FB9A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nil"/>
              <w:right w:val="single" w:color="000000" w:sz="4" w:space="0"/>
            </w:tcBorders>
            <w:shd w:val="clear" w:color="auto" w:fill="auto"/>
            <w:vAlign w:val="center"/>
          </w:tcPr>
          <w:p w14:paraId="5BED06F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ZD104</w:t>
            </w:r>
          </w:p>
        </w:tc>
        <w:tc>
          <w:tcPr>
            <w:tcW w:w="1250" w:type="pct"/>
            <w:vMerge w:val="restart"/>
            <w:tcBorders>
              <w:top w:val="single" w:color="000000" w:sz="4" w:space="0"/>
              <w:left w:val="single" w:color="000000" w:sz="4" w:space="0"/>
              <w:bottom w:val="nil"/>
              <w:right w:val="single" w:color="000000" w:sz="4" w:space="0"/>
            </w:tcBorders>
            <w:shd w:val="clear" w:color="auto" w:fill="auto"/>
            <w:vAlign w:val="center"/>
          </w:tcPr>
          <w:p w14:paraId="430BFD4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人工智能与科学之美</w:t>
            </w:r>
          </w:p>
        </w:tc>
        <w:tc>
          <w:tcPr>
            <w:tcW w:w="896" w:type="pct"/>
            <w:vMerge w:val="restart"/>
            <w:tcBorders>
              <w:top w:val="single" w:color="000000" w:sz="4" w:space="0"/>
              <w:left w:val="single" w:color="000000" w:sz="4" w:space="0"/>
              <w:bottom w:val="nil"/>
              <w:right w:val="single" w:color="000000" w:sz="4" w:space="0"/>
            </w:tcBorders>
            <w:shd w:val="clear" w:color="auto" w:fill="auto"/>
            <w:vAlign w:val="center"/>
          </w:tcPr>
          <w:p w14:paraId="17B6B4D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Artificial Intelligence and the Beauty of Science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63DA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周彦</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ECC7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湘潭大学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D101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6E793480">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EF245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nil"/>
              <w:right w:val="single" w:color="000000" w:sz="4" w:space="0"/>
            </w:tcBorders>
            <w:shd w:val="clear" w:color="auto" w:fill="auto"/>
            <w:vAlign w:val="center"/>
          </w:tcPr>
          <w:p w14:paraId="26B55F2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nil"/>
              <w:right w:val="single" w:color="000000" w:sz="4" w:space="0"/>
            </w:tcBorders>
            <w:shd w:val="clear" w:color="auto" w:fill="auto"/>
            <w:vAlign w:val="center"/>
          </w:tcPr>
          <w:p w14:paraId="424C32D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nil"/>
              <w:right w:val="single" w:color="000000" w:sz="4" w:space="0"/>
            </w:tcBorders>
            <w:shd w:val="clear" w:color="auto" w:fill="auto"/>
            <w:vAlign w:val="center"/>
          </w:tcPr>
          <w:p w14:paraId="0902975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0991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段斌</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EE9E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湘潭大学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C295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06860BC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B44F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nil"/>
              <w:right w:val="single" w:color="000000" w:sz="4" w:space="0"/>
            </w:tcBorders>
            <w:shd w:val="clear" w:color="auto" w:fill="auto"/>
            <w:vAlign w:val="center"/>
          </w:tcPr>
          <w:p w14:paraId="30E3340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nil"/>
              <w:right w:val="single" w:color="000000" w:sz="4" w:space="0"/>
            </w:tcBorders>
            <w:shd w:val="clear" w:color="auto" w:fill="auto"/>
            <w:vAlign w:val="center"/>
          </w:tcPr>
          <w:p w14:paraId="6E7FBC1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nil"/>
              <w:right w:val="single" w:color="000000" w:sz="4" w:space="0"/>
            </w:tcBorders>
            <w:shd w:val="clear" w:color="auto" w:fill="auto"/>
            <w:vAlign w:val="center"/>
          </w:tcPr>
          <w:p w14:paraId="11E72B3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06F0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王冬丽</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D17C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湘潭大学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101D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37B9FA9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50F14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nil"/>
              <w:right w:val="single" w:color="000000" w:sz="4" w:space="0"/>
            </w:tcBorders>
            <w:shd w:val="clear" w:color="auto" w:fill="auto"/>
            <w:vAlign w:val="center"/>
          </w:tcPr>
          <w:p w14:paraId="12246A2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nil"/>
              <w:right w:val="single" w:color="000000" w:sz="4" w:space="0"/>
            </w:tcBorders>
            <w:shd w:val="clear" w:color="auto" w:fill="auto"/>
            <w:vAlign w:val="center"/>
          </w:tcPr>
          <w:p w14:paraId="1F23515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nil"/>
              <w:right w:val="single" w:color="000000" w:sz="4" w:space="0"/>
            </w:tcBorders>
            <w:shd w:val="clear" w:color="auto" w:fill="auto"/>
            <w:vAlign w:val="center"/>
          </w:tcPr>
          <w:p w14:paraId="3669E37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73CC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张莹</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073B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湘潭大学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C6D3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7E0584A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2F4F5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nil"/>
              <w:right w:val="single" w:color="000000" w:sz="4" w:space="0"/>
            </w:tcBorders>
            <w:shd w:val="clear" w:color="auto" w:fill="auto"/>
            <w:vAlign w:val="center"/>
          </w:tcPr>
          <w:p w14:paraId="626A72A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nil"/>
              <w:right w:val="single" w:color="000000" w:sz="4" w:space="0"/>
            </w:tcBorders>
            <w:shd w:val="clear" w:color="auto" w:fill="auto"/>
            <w:vAlign w:val="center"/>
          </w:tcPr>
          <w:p w14:paraId="01845B2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nil"/>
              <w:right w:val="single" w:color="000000" w:sz="4" w:space="0"/>
            </w:tcBorders>
            <w:shd w:val="clear" w:color="auto" w:fill="auto"/>
            <w:vAlign w:val="center"/>
          </w:tcPr>
          <w:p w14:paraId="0F13AFF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EAB6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李鹏</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0D05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湘潭大学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2ECE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2AF30DB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3DF4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nil"/>
              <w:right w:val="single" w:color="000000" w:sz="4" w:space="0"/>
            </w:tcBorders>
            <w:shd w:val="clear" w:color="auto" w:fill="auto"/>
            <w:vAlign w:val="center"/>
          </w:tcPr>
          <w:p w14:paraId="1EDE3A0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nil"/>
              <w:right w:val="single" w:color="000000" w:sz="4" w:space="0"/>
            </w:tcBorders>
            <w:shd w:val="clear" w:color="auto" w:fill="auto"/>
            <w:vAlign w:val="center"/>
          </w:tcPr>
          <w:p w14:paraId="7D45401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nil"/>
              <w:right w:val="single" w:color="000000" w:sz="4" w:space="0"/>
            </w:tcBorders>
            <w:shd w:val="clear" w:color="auto" w:fill="auto"/>
            <w:vAlign w:val="center"/>
          </w:tcPr>
          <w:p w14:paraId="26CE2A2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60C5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周智华</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1BFF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粤嵌通信科技股份有限公司</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B449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工程师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0274260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4C69D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21DE0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ZD106</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43CA3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环境法学基础</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3B5B1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Foundation of Environmental Law</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3A8E6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郭琳</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B298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山东科技大学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B3D9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63E72E20">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6B21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906A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C83B3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52D15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B126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刘冰</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9902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山东科技大学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63D5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6F66146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C2330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C84A3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3258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F6A3E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0518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胡术刚</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D4D8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山东科技大学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CAB13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2B01A1C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AFCEF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EB845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97727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45DE0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9D0C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高倩</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2276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山东科技大学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009B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5719F87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DD7D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6E84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ZD103</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865B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化学与中国文明</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B861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Chemistry in Chinese Culture</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37C0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孙兴文</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A69A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EB2B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AA5A0">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6D84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2A55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ZD102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8865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食品营养与健康  </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4E59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Food Nutrition and Health</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878D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何雄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3B5E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浙江药科职业大学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1D77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1DE52">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0DD0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FFE2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ZD101</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D7066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物理学与人类文明</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0F0E3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Physics and Human Civilization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8B57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叶高翔</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087A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浙江大学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2B40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128C5036">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72DE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A927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A9B41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D47FF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700A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盛正卯</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A663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浙江大学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77DB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6426623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9DC6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nil"/>
              <w:right w:val="single" w:color="000000" w:sz="4" w:space="0"/>
            </w:tcBorders>
            <w:shd w:val="clear" w:color="auto" w:fill="auto"/>
            <w:vAlign w:val="center"/>
          </w:tcPr>
          <w:p w14:paraId="5A8C14B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ZD100</w:t>
            </w:r>
          </w:p>
        </w:tc>
        <w:tc>
          <w:tcPr>
            <w:tcW w:w="1250" w:type="pct"/>
            <w:tcBorders>
              <w:top w:val="single" w:color="000000" w:sz="4" w:space="0"/>
              <w:left w:val="single" w:color="000000" w:sz="4" w:space="0"/>
              <w:bottom w:val="nil"/>
              <w:right w:val="single" w:color="000000" w:sz="4" w:space="0"/>
            </w:tcBorders>
            <w:shd w:val="clear" w:color="auto" w:fill="auto"/>
            <w:vAlign w:val="center"/>
          </w:tcPr>
          <w:p w14:paraId="4EE12D3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医学的社会文化史</w:t>
            </w:r>
          </w:p>
        </w:tc>
        <w:tc>
          <w:tcPr>
            <w:tcW w:w="896" w:type="pct"/>
            <w:tcBorders>
              <w:top w:val="single" w:color="000000" w:sz="4" w:space="0"/>
              <w:left w:val="single" w:color="000000" w:sz="4" w:space="0"/>
              <w:bottom w:val="nil"/>
              <w:right w:val="single" w:color="000000" w:sz="4" w:space="0"/>
            </w:tcBorders>
            <w:shd w:val="clear" w:color="auto" w:fill="auto"/>
            <w:vAlign w:val="center"/>
          </w:tcPr>
          <w:p w14:paraId="59A66BE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The Social History of Medical Culture </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2B7A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高晞</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33E6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E6E3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1A9BB">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BAC38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0F507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ZD99</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90D13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食品质量控制与管理</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C3831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Food Quality Control and Management</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4035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钱和</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A5F9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江南大学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37B1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7832CAD9">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25728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796F7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E68FA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A4EBE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514C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王周平</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1105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江南大学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511C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066F9A8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9FAF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45AA1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F4F08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73FEF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BF53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姚卫蓉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7127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江南大学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2456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1D35EC3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176D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E0C17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BC20F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FB8A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9DA3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成玉梁</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1F80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江南大学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2D3B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副研究员</w:t>
            </w:r>
          </w:p>
        </w:tc>
        <w:tc>
          <w:tcPr>
            <w:tcW w:w="423" w:type="pct"/>
            <w:vMerge w:val="continue"/>
            <w:tcBorders>
              <w:left w:val="single" w:color="000000" w:sz="4" w:space="0"/>
              <w:right w:val="single" w:color="000000" w:sz="4" w:space="0"/>
            </w:tcBorders>
            <w:shd w:val="clear" w:color="auto" w:fill="auto"/>
            <w:vAlign w:val="center"/>
          </w:tcPr>
          <w:p w14:paraId="5B46022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52EF2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10626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28743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6FA66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5E6E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郭亚辉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ED8A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江南大学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0969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2D534F6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5909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F610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ZD98</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B068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Python语言基础与应用</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1D03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Basics Knowledge and Applications of Python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94CD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陈斌</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24FE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76CE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FC6F4">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630C9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9CC3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ZD97</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CE9C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海洋与人类文明</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F266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Oceans and Human Civilization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A657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严小军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D608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浙江海洋大学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68E5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AFC05">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84F0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DFD3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ZD95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5554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区块链技术与应用</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EA00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Blockchain Technology and Application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08C2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赵其刚</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2D00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西南交通大学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D168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00DA5">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A1D4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3B7E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ZD96</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A3CA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辐射与防护</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94F0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Radiation and Protection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4FD3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侯桂华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73D0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山东大学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18AC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D07ED">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D624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CA16F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ZD94</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01759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身边的基因科学</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6C491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Gene Science in Daily Life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581F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卢大儒</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0B134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DFB1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560C6942">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E980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CB4E9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15EAB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16BEF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69AF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王磊</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BFE0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50D8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0215FE1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1BC2B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704D6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5BA65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40DCA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18E8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皮妍</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9453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C139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高级讲师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4A1631C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CE41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4F7B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ZD93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0838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石油工业概论</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B95F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to Petroleum Industry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0635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张卫东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26F7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中国石油大学（华东）</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C81F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C9A5B">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DA2E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17C6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ZD92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2199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医学伦理学</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E873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Medical Ethics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B589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曹永福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8EE6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山东大学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D0E7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30553D">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4B83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4FAD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ZD89</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6917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世界地理</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9D3C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World Geography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48EF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杜德斌</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D651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华东师范大学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7FC8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794CD">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CE5D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2169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ZD90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3FB6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立于书外读化学</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0841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Study Chemistry Outside of Books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0120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李丽波</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63C4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哈尔滨理工大学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90C7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1C937">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F70B0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F2B5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ZD91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AF0A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智慧海洋</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756B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wisdom of ocean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C435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刘振泽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8350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吉林大学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C0F4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6880B">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DD85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0A34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ZD86</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931E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走近核科学技术</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EFA4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Approaching Nuclear Science and Technology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A0E5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吴王锁</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CDE6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兰州大学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540B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07E39">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A52C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AC1E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ZD87</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D4C5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地球历史及其生命的奥秘</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164A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Earth History and Mysteries of Life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131A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孙柏年</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43BB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兰州大学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5303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22F09">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F8988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8376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ZD88</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46C3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算法与程序的奥秘</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0A52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Mysteries of Algorithms and Programs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D898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宋伦继</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CAB5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兰州大学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092E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BC306">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9791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A3F28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ZD79</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D2090F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太阳系中的有趣科学</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02985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Interesting Science in The Solar System</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6736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周煦之</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0FB1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5934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研究员</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2812F276">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16E5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A6847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D363B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D9DB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5510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田晖</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4848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C539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1075847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7163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4BBB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ZD80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DB7B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人文智能</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0BF3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Human Intelligence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C02F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顾骏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F975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78DC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08F4E">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0240C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1667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ZD81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F63F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智能法理</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42FE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Intelligent Jurisprudence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5D6B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顾骏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D8EF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645B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66817">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8F3B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1857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ZD82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F7BE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生命智能</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50B2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Life Intelligence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347EA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顾骏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4E50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E6BE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FC3D7">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2F1C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14D36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ZD83</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378A9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通信原理</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8A9AB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Principle of Communication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336E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刘毓</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459D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西安邮电大学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DAEF1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58FE56ED">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16D59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E2B90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1A8DD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EF89C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55A7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施苑英</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0549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西安邮电大学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E785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2B9A43A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2C74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1F328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6C07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E9800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88C8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吉利萍</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80AD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西安邮电大学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4B30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vAlign w:val="center"/>
          </w:tcPr>
          <w:p w14:paraId="0E78D49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B22EB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A0C58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40E13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7569B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8686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杨辉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EA4E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西安邮电大学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F14D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vAlign w:val="center"/>
          </w:tcPr>
          <w:p w14:paraId="1FEC28D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FF210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2AC7F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6A9A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20CB4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703B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朱婷鸽</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04BF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西安邮电大学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96FF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vAlign w:val="center"/>
          </w:tcPr>
          <w:p w14:paraId="63B0AFB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A18D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4F7CE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6E72C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2134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EAE2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9608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西安邮电大学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7C2C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高级实验师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03CEA2D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9C7D8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B7CDF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ZD84</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323A5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生态文明——撑起美丽中国梦</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25FDD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Ecological Civilization - Supporting the Beautiful Chinese Dream</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B388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林文雄</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2C5F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福建农林大学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5509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51C3499C">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1FBB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8C416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D822A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433BD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9534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张重义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0190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福建农林大学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8EB8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0CD4B30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C3FBC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B4111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38BB4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0DC92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E163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何华勤</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0D65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福建农林大学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5D33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2AD3306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9C405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A0D95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9BA2D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F0437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7527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陈冬梅</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F96F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福建农林大学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60AF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01B0F54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744F0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EFB5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D183C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45991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60B1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范水生</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ADBB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福建农林大学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5EE7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7AD76F4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00937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34B07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7E6D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52260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E151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魏道智</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F390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福建农林大学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D6CF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05625BC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B76E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4C3F5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7A69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0478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54742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方志伟</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2EFB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福建农林大学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A431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087FA5E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3F9D0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84CA9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6E94F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31A86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79A4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曾任森</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A721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福建农林大学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BA67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7276162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90A57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64F3F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3940B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CEF0F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356B1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何东进</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F95F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福建农林大学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FA0C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645AE0A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86686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AA919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0A8C4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AE1D2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B435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吴则焰</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A7A8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福建农林大学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0F02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4AAF900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392C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BF2C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ZD85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F578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文科物理</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720E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Physics for Liberal Arts Students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EE96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张加驰</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8A05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兰州大学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F687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F2AB5">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35AF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A43B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ZD01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4A76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人工智能与信息社会</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2AEC9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Artificial Intelligence and Information Society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4708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陈斌</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8A1A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北京大学/微软亚洲研究院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C13E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57128">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56916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DB0BD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ZD02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98F3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智能文明</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D441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Intelligent civilization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A49D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顾骏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D081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933B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59A28">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BF10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304B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ZD03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2BE1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《上帝掷骰子吗：量子物理史话》导读</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8F3F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to The history of quantum physics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8BBB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曹天元</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5E23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赋山传媒</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97AA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创意总监</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4BF84522">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386B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567F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ZD04</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91D19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工程伦理</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6A2C2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Engineering Ethics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4D6A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丛杭青</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8DAB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浙江大学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6213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40B218E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5069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1EB0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1E5BE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DFE88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F800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张为志</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F4684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浙江大学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7B1A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0066B28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C2B4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48BA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D8A6D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CA52B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E2CC3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雷瑞鹏</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C82F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华中科技大学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A1A5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45C104C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31D5C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E357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61424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324D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47F1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何菁</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B8D8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南京林业大学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73A8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副研究员</w:t>
            </w:r>
          </w:p>
        </w:tc>
        <w:tc>
          <w:tcPr>
            <w:tcW w:w="423" w:type="pct"/>
            <w:vMerge w:val="continue"/>
            <w:tcBorders>
              <w:left w:val="single" w:color="000000" w:sz="4" w:space="0"/>
              <w:right w:val="single" w:color="000000" w:sz="4" w:space="0"/>
            </w:tcBorders>
            <w:shd w:val="clear" w:color="auto" w:fill="auto"/>
            <w:vAlign w:val="center"/>
          </w:tcPr>
          <w:p w14:paraId="0EF2396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1C75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9862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0FFDF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5AA2B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4D98B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张恒力</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5D63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北京工业大学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9EB9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26727DA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00C82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26D0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9ED23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7C517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BDB3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晏萍</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1D28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大连理工大学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BD58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3345DB0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AA1E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399A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ZD05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0A64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名侦探柯南与化学探秘</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D7BB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Detective Conan and chemistry explorring</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F675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徐海</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1FB2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77FA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EF2C4">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4F0F3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7ECF4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ZD06</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5357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科学计算与MATLAB语言</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0214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Scientific calculation and MATLAB language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4CD8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刘卫国等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2706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34AD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31EDC">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4128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F7573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ZD73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3668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大数据算法</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FEBE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Big Data Algorithm</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D9BF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王宏志</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2C4E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哈尔滨工业大学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C693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143A8">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32C2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3EFDB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ZD07</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AD09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欣赏物理学</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62F1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The Beauty of Physics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A9E8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房毅</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26E0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华东理工大学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377E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F01CE">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D133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5C38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ZD08</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B485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邮票上的昆虫世界</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48B0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Insect world on the stamps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269F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李芳</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AF0F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福建农林大学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D2B8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研究员</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C7A74">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7866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BB952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ZD09</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2B87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从爱因斯坦到霍金的宇宙</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2B15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The Changes of Theories about Cosmos from Einstein to Hawking（(New Version）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63C3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赵峥</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F1AA2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1236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6AC57">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CF99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FA24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ZD10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4854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机器的征途：空天科技</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D87A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The Journey of the Machines: Sky Technology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3AC7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胡士强</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17DB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上海交通大学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1A9A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7C1CB">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EAD6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6C4BF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ZD11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0B60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《植物知道生命的答案》导读</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2EC6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to What a Plant Knows: A Field Guide to the Senses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D3DA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Daniel Chamovitz</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108C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北京大学/内盖夫本-古里安大学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D9DC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5C783">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21B0C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4AAB9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ZD12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804A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《时间简史》导读</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2BCB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Intensive reading of A Brief History of Time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3BD9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李学潜</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8E61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D612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922CA">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D823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EBF9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ZD13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E07D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人工智能，语言与伦理</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ABBE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Artificial Intelligence, Language and Ethics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4D91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徐英瑾</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BBB2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9A34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85657">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2135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67DE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ZD14</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8B0E9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人工智能</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45F77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Artificial Intelligence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6916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顾骏</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7F8F2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52D4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549625B2">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9B85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50E6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CF35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28AC0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A3D8C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顾晓英</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FB11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863A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52F0499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15B9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BBDEC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218FD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6F8BC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3876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张新鹏</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4A30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243F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2D86FFA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C0E70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F118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578C3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D42C2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008F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郭毅可</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C80E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EF85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1F0DE6D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4DCC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8D0A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565D7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AC16C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1AB0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骆祥峰</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2A91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8B2D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研究员</w:t>
            </w:r>
          </w:p>
        </w:tc>
        <w:tc>
          <w:tcPr>
            <w:tcW w:w="423" w:type="pct"/>
            <w:vMerge w:val="continue"/>
            <w:tcBorders>
              <w:left w:val="single" w:color="000000" w:sz="4" w:space="0"/>
              <w:right w:val="single" w:color="000000" w:sz="4" w:space="0"/>
            </w:tcBorders>
            <w:shd w:val="clear" w:color="auto" w:fill="auto"/>
            <w:vAlign w:val="center"/>
          </w:tcPr>
          <w:p w14:paraId="75B4E9D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4A9E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8E33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7EBC6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7BF62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3176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聂永有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555F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379D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1AFF178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BF23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3652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7CBF7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BE0C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2BBF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肖俊杰</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8682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8575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752CF51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7936A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DC38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66AFB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A6150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54E9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陈玺</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8237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46C3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1298B1E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8865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AF61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41F8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DAF7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49A1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王国中</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998A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8E17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63A015E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A106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2FC9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3EB01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83D5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C9A7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武星</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2080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C7B2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5FE67B4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0870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23BD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9FF65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DDA8D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131D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孙晓岚</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27D6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66AA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6EC0FD1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F031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B2EB6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0A407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8E9AA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FE0A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林仪煌</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C8EE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8673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29191A4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BF6B6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71E0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3C053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B57C4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A92C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胡建君</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3C08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7377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6820836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963F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ED2D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BA56A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D5471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2C00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李晓强</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C43E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721D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副研究员</w:t>
            </w:r>
          </w:p>
        </w:tc>
        <w:tc>
          <w:tcPr>
            <w:tcW w:w="423" w:type="pct"/>
            <w:vMerge w:val="continue"/>
            <w:tcBorders>
              <w:left w:val="single" w:color="000000" w:sz="4" w:space="0"/>
              <w:right w:val="single" w:color="000000" w:sz="4" w:space="0"/>
            </w:tcBorders>
            <w:shd w:val="clear" w:color="auto" w:fill="auto"/>
            <w:vAlign w:val="center"/>
          </w:tcPr>
          <w:p w14:paraId="0CBA51D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53A3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6680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A3BAE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A1C06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6AD1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杨扬</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4326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26B9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5468CA0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A6FCA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2D53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ZD15</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D68D0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舌尖上的植物学</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17D7F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A Bite of Botany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2C0F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邓兴旺 </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9636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C955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10A1853E">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69B3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EB39D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2C14E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1DDC2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C380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许智宏</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CA4D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0015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2BB196B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1144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5F3F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A8E39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CC8CB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C3F5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李磊</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7747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CE03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研究员</w:t>
            </w:r>
          </w:p>
        </w:tc>
        <w:tc>
          <w:tcPr>
            <w:tcW w:w="423" w:type="pct"/>
            <w:vMerge w:val="continue"/>
            <w:tcBorders>
              <w:left w:val="single" w:color="000000" w:sz="4" w:space="0"/>
              <w:right w:val="single" w:color="000000" w:sz="4" w:space="0"/>
            </w:tcBorders>
            <w:shd w:val="clear" w:color="auto" w:fill="auto"/>
            <w:vAlign w:val="center"/>
          </w:tcPr>
          <w:p w14:paraId="37A950C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8BC41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4A12D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D7807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B18D4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E47B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万建民</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4C8A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中国农业科学院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02EF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5AD3328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27335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1B20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441C3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B8512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E108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黄三文</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8681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中国农业科学院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987B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研究员</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13606B5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56FC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31A8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ZD17</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D25A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人文的物理学 </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E112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Physics with Humanity </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4556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金晓峰</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C0A6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A25B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AADEB">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05146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243E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ZD18</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A101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科幻中的物理学</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877E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Physics in Science Fictional Works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D127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李淼</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58BA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中山大学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4153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883ADD">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8BDED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12BC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ZD19</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8D23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大脑的奥秘：神经科学导论</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499D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The Mystery of Cerebrum: Introduction of Neuroscience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4635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俞洪波</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F21D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AAFC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C72B6">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65A5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24AB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ZD20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8E2C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星海求知：天文学的奥秘</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A567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Explore the Universe: the Mystery of Astronomy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66A96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苏宜</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0F91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B2DA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655BD">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EC52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B942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ZD21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B7D4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前进中的物理学与人类文明</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8C41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Progressing Physics and Human Civilization   </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76F8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李学潜</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35C6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9F74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3B467">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A43F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4423E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ZD22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5A58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数学的奥秘：本质与思维</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2E2A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Mathematical Mysteries: Essence and Thinking </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AD5C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王维克</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4402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上海交通大学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A40E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2771F">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B31D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56534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ZD23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2877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移动互联网时代的信息安全与防护</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604A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Information Security and Protection in Mobile Internet Era  </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C20E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陈波</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0869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南京师范大学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1274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6B911">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060E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577D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ZD24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72D3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基因与人</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9B44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Genes and Human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DDC0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李大伟</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3C5B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上海交通大学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AA07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97C95">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A130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1F70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ZD26</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FF3E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精读《未来简史》</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0D69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Homo Deus: A Brief History of Tomorrow</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1F179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俞洪波</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5A58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FD7C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14E8E">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5A17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6901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ZD27</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3ED0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精读《自私的基因》</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7711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Intensive reading of The Selfish Gene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D085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李大伟</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9512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上海交通大学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35FC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04EB0">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1C739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8C41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ZD28</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CDC1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工程力学</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EC7D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Engineering mechanics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E00E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王元勋 </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591E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华中科技大学 </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3E49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1B8C37">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0198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C22E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ZD29</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CE0F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数据结构与算法 </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2715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Data structures and algorithms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5EAB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王曙燕 等 </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EE7C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西安邮电大学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3580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8CECF">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4898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F242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ZD30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AB18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计算机绘图</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783B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Computer graphics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2D46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涂晓斌</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4F68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华东交通大学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7CC6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340FC">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E0FA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BF78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ZD31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5922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信息系统与数据库技术   </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66F7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Information System and Database Technology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3A7E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刘晓强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8091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东华大学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A18D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AE6D9">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4A7D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5633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ZD32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5AC8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无人机设计导论       </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6DE6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to Drone Design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A609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昂海松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E04A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南京航空航天大学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45AB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CD473">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D8B1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3D54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ZD33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A6DB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生命伦理学</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4A96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Bioethics </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8476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曹永福</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671C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山东大学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8500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D4EFE">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C8F49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B26D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ZD34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8E52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细胞的奥秘</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0384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The Mystery of Cell</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BBE8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曾宪录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126C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东北师范大学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F336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1E6D2">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CCCB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0DE0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ZD35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FF69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什么是科学</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FD84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The Meaning of Science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7424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吴国盛</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8F8D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清华大学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17E4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2B47F">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1EB7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E653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ZD36</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B9A4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汽车之旅</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F4BA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to Automobile Industry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55B7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张炳荣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5CCB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齐鲁工业大学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346A3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32BEE">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98CF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7BB0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ZD37</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A940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食品营养与食品安全</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7562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Food Nutrition and Food Safety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F537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胡敏予</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0BE3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DE54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B833A">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4867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5E4F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ZD38</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EE1A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航空概论</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71D3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to Aeronautics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114F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马高山</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C914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郑州航空工业管理学院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A1E4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9E235">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BACA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E116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ZD39</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66D2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健康与健康能力</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F90C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Health and Health Ability </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1A67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刘佩梅</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3DD2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天津医科大学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F4A5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74AC5">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96EE4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EF80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ZD40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D57F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b/>
                <w:bCs/>
                <w:i w:val="0"/>
                <w:iCs w:val="0"/>
                <w:color w:val="000000"/>
                <w:sz w:val="20"/>
                <w:szCs w:val="20"/>
                <w:u w:val="none"/>
              </w:rPr>
            </w:pPr>
            <w:r>
              <w:rPr>
                <w:rFonts w:hint="eastAsia" w:ascii="华文细黑" w:hAnsi="华文细黑" w:eastAsia="华文细黑" w:cs="华文细黑"/>
                <w:b/>
                <w:bCs/>
                <w:i w:val="0"/>
                <w:iCs w:val="0"/>
                <w:color w:val="000000"/>
                <w:kern w:val="0"/>
                <w:sz w:val="20"/>
                <w:szCs w:val="20"/>
                <w:u w:val="none"/>
                <w:lang w:val="en-US" w:eastAsia="zh-CN" w:bidi="ar"/>
              </w:rPr>
              <w:t xml:space="preserve"> </w:t>
            </w:r>
            <w:r>
              <w:rPr>
                <w:rStyle w:val="90"/>
                <w:lang w:val="en-US" w:eastAsia="zh-CN" w:bidi="ar"/>
              </w:rPr>
              <w:t>啤酒酿造与文化</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394F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Beer Brewing and Culture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B5128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聂聪</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7C52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齐鲁工业大学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3D2D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B7EA7">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35292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0A8A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ZD41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556A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人文视野中的生态学</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1498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Ecology inHumanistic View</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2A35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包国章</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F582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吉林大学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BCBA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B363C">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CB2D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CDDA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ZD42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89FF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物理与人类生活</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7A12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Physics and Human Life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093F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张汉壮</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40E0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吉林大学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9F60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598A2">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2811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C1AA4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ZD43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AF3B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奇异的仿生学</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110A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Fantastic Bionics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3754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刘燕</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2098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吉林大学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05AD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27E3B">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77A4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7CFB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ZD44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71C6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汽车行走的艺术</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DA86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Art of Vehicle Operation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9DFA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王建华</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D499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吉林大学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AF1C5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B8C07">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E94D6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768D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ZD45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65D8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绿色康复</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5CA0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Rehabilitation Medicine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3159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刘忠良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171B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吉林大学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354A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2EE62">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962C0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3F06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ZD46</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3151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计算机网络技术</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E30E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Techniques of Internet</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1AED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李晓峰</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B2B2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吉林大学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9231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327CA">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009A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3A92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ZD47</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DFA1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全球变化生态学</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78BD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Global Change Ecology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2E82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古松</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89BE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73FD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2AD41">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2584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964C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ZD48</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F4F3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家园的治理：环境科学概论</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A705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Earth Management : Introduction to Environmental Sciences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38BE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戴星翼</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4BEB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6959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4FDB3">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21F87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FE6E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ZD49</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916B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生命科学与伦理</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AB28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Life Sciences and Ethics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7294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吴能表</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4701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西南大学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98394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F1DC2">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4BFF9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2A93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ZD50</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6DB90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魅力科学</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987DF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The Glamour of Science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1304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车云霞</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0659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C537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263E6C84">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AA008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7A2F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1603D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C4AF8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E026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杨振宁</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E969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清华大学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0990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院士</w:t>
            </w:r>
          </w:p>
        </w:tc>
        <w:tc>
          <w:tcPr>
            <w:tcW w:w="423" w:type="pct"/>
            <w:vMerge w:val="continue"/>
            <w:tcBorders>
              <w:left w:val="single" w:color="000000" w:sz="4" w:space="0"/>
              <w:right w:val="single" w:color="000000" w:sz="4" w:space="0"/>
            </w:tcBorders>
            <w:shd w:val="clear" w:color="auto" w:fill="auto"/>
            <w:vAlign w:val="center"/>
          </w:tcPr>
          <w:p w14:paraId="71EDBD9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9FAF2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43DD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1340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9EDDF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41D4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张首晟</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9B77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美国斯坦福大学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648E4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02CA420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F239D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2591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5FA3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C3A75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FF95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马宗晋</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5154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中国地震局地质研究所</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1B9E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院士</w:t>
            </w:r>
          </w:p>
        </w:tc>
        <w:tc>
          <w:tcPr>
            <w:tcW w:w="423" w:type="pct"/>
            <w:vMerge w:val="continue"/>
            <w:tcBorders>
              <w:left w:val="single" w:color="000000" w:sz="4" w:space="0"/>
              <w:right w:val="single" w:color="000000" w:sz="4" w:space="0"/>
            </w:tcBorders>
            <w:shd w:val="clear" w:color="auto" w:fill="auto"/>
            <w:vAlign w:val="center"/>
          </w:tcPr>
          <w:p w14:paraId="7319213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062A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5E7A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57FB3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626BC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01F3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欧阳自远</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1686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中国科学院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43F6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院士</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0C96944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29C6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AD04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ZD51</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E477A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从“愚昧”到“科学”：科学技术简史</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F8570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From Ignorance to Civilized—A Brief History of Science and Technology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9581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雷毅</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250D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清华大学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43D1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416CF6A3">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750D6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DB32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121F5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887D6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C719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杨舰</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7934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清华大学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AD65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7E9E33B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D76E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272B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3BA73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D4CF9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0D71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冯立昇</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E5FD8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清华大学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8BA7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6DA592F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2D8E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1A44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B4EF9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37431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EBB8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戴吾三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F6A8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清华大学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BC84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7BC1ADA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A33C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867D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8E659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8644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3FFD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蒋劲松</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9200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清华大学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A2D6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10E94DB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13B37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9D4E0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1C767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668E0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14A0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鲍鸥</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D594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清华大学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57F1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2C14587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6D41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89E5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E1937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2D5DE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7F36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刘兵</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5259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清华大学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1B0E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2EF84F2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D306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B11B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ZD52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8C90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现代自然地理学</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0551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Modern Physical Geography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C222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王建</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CDA8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南京师范大学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A419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0E317">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6C6C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BFE4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ZD53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ACFB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全球变化与地球系统科学</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D2AE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Global Change and the Earth System Science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5521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刘本培</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EC22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中国地质大学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118C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358D8">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ABC9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CA80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ZD54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7DCD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化学与人类</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A87C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Chemistry and Human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384B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刘旦初</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81F7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7466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E1F15">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D936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7DC9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ZD55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10E2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化学与人类文明</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5F1D7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Chemistry and Human Civilization </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6310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汤谷平</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FAF7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浙江大学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3F4D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3B988">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0CA5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F638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ZD56</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9DBB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食品安全与日常饮食</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BC8CE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Food Safety and Diet</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278B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陈芳</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5E3C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中国农业大学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8FDF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7A039">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619A9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4511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ZD57</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87C4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基础生命科学</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824C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Basic Life Sciences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45E5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张金红</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5E6D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4D5F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F96EC">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DE7B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8617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ZD58</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CC648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数学文化</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1810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Mathematical Culture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AB23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顾沛</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1430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A043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DB323">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CD5B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7A61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ZD59</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DC98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科学启蒙</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DD59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Scientific Enlightenment</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48A1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李俊</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F1EE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5FB1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5F917">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1E67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AB795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ZD60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DC41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世界科技文化史</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10B3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World History of Science and Technology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F75F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李建珊</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F494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4CF8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2BF0B">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E6B84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DB0A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ZD61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D9DF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文化地理</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9B81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Cultural Geography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1AEF5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韩茂莉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529B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64AB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6E6B3">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0DAF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29D1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ZD62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64CE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生命科学与人类文明</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0427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Life Sciences and the Human Civilization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0FB9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张铭</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49B3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浙江大学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8DB3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25FDF">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F389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5B9E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ZD63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0FF4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微生物与人类健康</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AEB6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Microbiology and Human Health</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49DE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钟江</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2A80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C2F8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8178A">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806C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CAD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ZD64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76B0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数学的思维方式与创新</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2185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Mathematical Way of Thinking and Innovation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1C25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丘维声</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B631E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2D64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8551FF">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90D0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532D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ZD66</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7EC65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数学大观</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FCA0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to Mathematics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0C1F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李尚志</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EF28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北京航空航天大学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7B53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FD644">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58491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5B41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ZD67</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EB90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科学通史</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916A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General History of Science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815F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吴国盛</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4F1D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84D9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3D626">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789D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E772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ZD68</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3E14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景观地学基础</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D448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The Basics of Landscapes and Geoscience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E0A5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党安荣</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0095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清华大学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0B63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218B8">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FDDC75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FDAE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ZD69</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2AF1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数学史与数学教育</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7ECA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History of Mathematics andMathematics Education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BDDD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汪晓勤</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C2F3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华东师范大学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05EA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81CA4">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ED9FA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901A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ZD70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2D47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航空与航天</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3ED8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Aviation and Aerospace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78B0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艾剑良</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1FE0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F4E8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E9C5E">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36F3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2318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ZD71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68C8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现代城市生态与环境学</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4ACA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Modern Urban Ecosystem and Environics </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6D9B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李建龙</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8E83F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4A3C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C1FB5">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0C2D0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969696"/>
            <w:vAlign w:val="center"/>
          </w:tcPr>
          <w:p w14:paraId="28310C6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b/>
                <w:bCs/>
                <w:i w:val="0"/>
                <w:iCs w:val="0"/>
                <w:color w:val="000000"/>
                <w:kern w:val="0"/>
                <w:sz w:val="20"/>
                <w:szCs w:val="20"/>
                <w:u w:val="none"/>
                <w:lang w:val="en-US" w:eastAsia="zh-CN" w:bidi="ar"/>
              </w:rPr>
            </w:pPr>
            <w:r>
              <w:rPr>
                <w:rFonts w:hint="eastAsia" w:ascii="华文细黑" w:hAnsi="华文细黑" w:eastAsia="华文细黑" w:cs="华文细黑"/>
                <w:b/>
                <w:bCs/>
                <w:i w:val="0"/>
                <w:iCs w:val="0"/>
                <w:color w:val="000000"/>
                <w:kern w:val="0"/>
                <w:sz w:val="20"/>
                <w:szCs w:val="20"/>
                <w:u w:val="none"/>
                <w:lang w:val="en-US" w:eastAsia="zh-CN" w:bidi="ar"/>
              </w:rPr>
              <w:t>ZE.经济活动与社会管理（6</w:t>
            </w:r>
            <w:r>
              <w:rPr>
                <w:rFonts w:hint="eastAsia" w:ascii="华文细黑" w:hAnsi="华文细黑" w:eastAsia="华文细黑" w:cs="华文细黑"/>
                <w:b/>
                <w:bCs/>
                <w:i w:val="0"/>
                <w:iCs w:val="0"/>
                <w:color w:val="000000" w:themeColor="text1"/>
                <w:kern w:val="0"/>
                <w:sz w:val="20"/>
                <w:szCs w:val="20"/>
                <w:u w:val="none"/>
                <w:lang w:val="en-US" w:eastAsia="zh-CN" w:bidi="ar"/>
                <w14:textFill>
                  <w14:solidFill>
                    <w14:schemeClr w14:val="tx1"/>
                  </w14:solidFill>
                </w14:textFill>
              </w:rPr>
              <w:t>2</w:t>
            </w:r>
            <w:r>
              <w:rPr>
                <w:rFonts w:hint="eastAsia" w:ascii="华文细黑" w:hAnsi="华文细黑" w:eastAsia="华文细黑" w:cs="华文细黑"/>
                <w:b/>
                <w:bCs/>
                <w:i w:val="0"/>
                <w:iCs w:val="0"/>
                <w:color w:val="000000"/>
                <w:kern w:val="0"/>
                <w:sz w:val="20"/>
                <w:szCs w:val="20"/>
                <w:u w:val="none"/>
                <w:lang w:val="en-US" w:eastAsia="zh-CN" w:bidi="ar"/>
              </w:rPr>
              <w:t>门）</w:t>
            </w:r>
          </w:p>
        </w:tc>
      </w:tr>
      <w:tr w14:paraId="108A0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55B4D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ZE79</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2F8D0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新媒体概论</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911AA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to New Media</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7915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韦路</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A048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浙江大学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051C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F7637">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49A2B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2B45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ZE78</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F0D3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经济基础与应用</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9A0A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Economics Foundation and Application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3852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安静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628C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顺德职业技术学院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AEB5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638FF">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7FEF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nil"/>
              <w:right w:val="single" w:color="000000" w:sz="4" w:space="0"/>
            </w:tcBorders>
            <w:shd w:val="clear" w:color="auto" w:fill="auto"/>
            <w:vAlign w:val="center"/>
          </w:tcPr>
          <w:p w14:paraId="2B6B167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ZE77</w:t>
            </w:r>
          </w:p>
        </w:tc>
        <w:tc>
          <w:tcPr>
            <w:tcW w:w="1250" w:type="pct"/>
            <w:vMerge w:val="restart"/>
            <w:tcBorders>
              <w:top w:val="single" w:color="000000" w:sz="4" w:space="0"/>
              <w:left w:val="single" w:color="000000" w:sz="4" w:space="0"/>
              <w:bottom w:val="nil"/>
              <w:right w:val="single" w:color="000000" w:sz="4" w:space="0"/>
            </w:tcBorders>
            <w:shd w:val="clear" w:color="auto" w:fill="auto"/>
            <w:vAlign w:val="center"/>
          </w:tcPr>
          <w:p w14:paraId="04D9498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乡村振兴的实践探索</w:t>
            </w:r>
          </w:p>
        </w:tc>
        <w:tc>
          <w:tcPr>
            <w:tcW w:w="896" w:type="pct"/>
            <w:vMerge w:val="restart"/>
            <w:tcBorders>
              <w:top w:val="single" w:color="000000" w:sz="4" w:space="0"/>
              <w:left w:val="single" w:color="000000" w:sz="4" w:space="0"/>
              <w:bottom w:val="nil"/>
              <w:right w:val="single" w:color="000000" w:sz="4" w:space="0"/>
            </w:tcBorders>
            <w:shd w:val="clear" w:color="auto" w:fill="auto"/>
            <w:vAlign w:val="center"/>
          </w:tcPr>
          <w:p w14:paraId="780FCC5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Practical Exploration of Rural Revitalization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06ED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海闻</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78C7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2989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4EB3EC37">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7A654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nil"/>
              <w:right w:val="single" w:color="000000" w:sz="4" w:space="0"/>
            </w:tcBorders>
            <w:shd w:val="clear" w:color="auto" w:fill="auto"/>
            <w:vAlign w:val="center"/>
          </w:tcPr>
          <w:p w14:paraId="7A0B353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nil"/>
              <w:right w:val="single" w:color="000000" w:sz="4" w:space="0"/>
            </w:tcBorders>
            <w:shd w:val="clear" w:color="auto" w:fill="auto"/>
            <w:vAlign w:val="center"/>
          </w:tcPr>
          <w:p w14:paraId="46EECFD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nil"/>
              <w:right w:val="single" w:color="000000" w:sz="4" w:space="0"/>
            </w:tcBorders>
            <w:shd w:val="clear" w:color="auto" w:fill="auto"/>
            <w:vAlign w:val="center"/>
          </w:tcPr>
          <w:p w14:paraId="001451A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3A56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汪三贵</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B583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中国人民大学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6E83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3A26A48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C47BD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nil"/>
              <w:right w:val="single" w:color="000000" w:sz="4" w:space="0"/>
            </w:tcBorders>
            <w:shd w:val="clear" w:color="auto" w:fill="auto"/>
            <w:vAlign w:val="center"/>
          </w:tcPr>
          <w:p w14:paraId="1F47E87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nil"/>
              <w:right w:val="single" w:color="000000" w:sz="4" w:space="0"/>
            </w:tcBorders>
            <w:shd w:val="clear" w:color="auto" w:fill="auto"/>
            <w:vAlign w:val="center"/>
          </w:tcPr>
          <w:p w14:paraId="4685B79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nil"/>
              <w:right w:val="single" w:color="000000" w:sz="4" w:space="0"/>
            </w:tcBorders>
            <w:shd w:val="clear" w:color="auto" w:fill="auto"/>
            <w:vAlign w:val="center"/>
          </w:tcPr>
          <w:p w14:paraId="28EDAFA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1E68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张云祥</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C151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深圳甲子启航投资有限公司</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BB70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创始人</w:t>
            </w:r>
          </w:p>
        </w:tc>
        <w:tc>
          <w:tcPr>
            <w:tcW w:w="423" w:type="pct"/>
            <w:vMerge w:val="continue"/>
            <w:tcBorders>
              <w:left w:val="single" w:color="000000" w:sz="4" w:space="0"/>
              <w:right w:val="single" w:color="000000" w:sz="4" w:space="0"/>
            </w:tcBorders>
            <w:shd w:val="clear" w:color="auto" w:fill="auto"/>
            <w:vAlign w:val="center"/>
          </w:tcPr>
          <w:p w14:paraId="1EA000E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A464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nil"/>
              <w:right w:val="single" w:color="000000" w:sz="4" w:space="0"/>
            </w:tcBorders>
            <w:shd w:val="clear" w:color="auto" w:fill="auto"/>
            <w:vAlign w:val="center"/>
          </w:tcPr>
          <w:p w14:paraId="5325C2F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nil"/>
              <w:right w:val="single" w:color="000000" w:sz="4" w:space="0"/>
            </w:tcBorders>
            <w:shd w:val="clear" w:color="auto" w:fill="auto"/>
            <w:vAlign w:val="center"/>
          </w:tcPr>
          <w:p w14:paraId="6F7C411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nil"/>
              <w:right w:val="single" w:color="000000" w:sz="4" w:space="0"/>
            </w:tcBorders>
            <w:shd w:val="clear" w:color="auto" w:fill="auto"/>
            <w:vAlign w:val="center"/>
          </w:tcPr>
          <w:p w14:paraId="228D3CE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0CDF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魏延安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C48B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商务部</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EFCC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农村电商专家</w:t>
            </w:r>
          </w:p>
        </w:tc>
        <w:tc>
          <w:tcPr>
            <w:tcW w:w="423" w:type="pct"/>
            <w:vMerge w:val="continue"/>
            <w:tcBorders>
              <w:left w:val="single" w:color="000000" w:sz="4" w:space="0"/>
              <w:right w:val="single" w:color="000000" w:sz="4" w:space="0"/>
            </w:tcBorders>
            <w:shd w:val="clear" w:color="auto" w:fill="auto"/>
            <w:vAlign w:val="center"/>
          </w:tcPr>
          <w:p w14:paraId="68D9F52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3D42D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nil"/>
              <w:right w:val="single" w:color="000000" w:sz="4" w:space="0"/>
            </w:tcBorders>
            <w:shd w:val="clear" w:color="auto" w:fill="auto"/>
            <w:vAlign w:val="center"/>
          </w:tcPr>
          <w:p w14:paraId="4F2B56B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nil"/>
              <w:right w:val="single" w:color="000000" w:sz="4" w:space="0"/>
            </w:tcBorders>
            <w:shd w:val="clear" w:color="auto" w:fill="auto"/>
            <w:vAlign w:val="center"/>
          </w:tcPr>
          <w:p w14:paraId="42411AC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nil"/>
              <w:right w:val="single" w:color="000000" w:sz="4" w:space="0"/>
            </w:tcBorders>
            <w:shd w:val="clear" w:color="auto" w:fill="auto"/>
            <w:vAlign w:val="center"/>
          </w:tcPr>
          <w:p w14:paraId="305F983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30BC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杨竣</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630E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中国果品流通协会</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BD40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常务理事</w:t>
            </w:r>
          </w:p>
        </w:tc>
        <w:tc>
          <w:tcPr>
            <w:tcW w:w="423" w:type="pct"/>
            <w:vMerge w:val="continue"/>
            <w:tcBorders>
              <w:left w:val="single" w:color="000000" w:sz="4" w:space="0"/>
              <w:right w:val="single" w:color="000000" w:sz="4" w:space="0"/>
            </w:tcBorders>
            <w:shd w:val="clear" w:color="auto" w:fill="auto"/>
            <w:vAlign w:val="center"/>
          </w:tcPr>
          <w:p w14:paraId="1E7732B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A12C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nil"/>
              <w:right w:val="single" w:color="000000" w:sz="4" w:space="0"/>
            </w:tcBorders>
            <w:shd w:val="clear" w:color="auto" w:fill="auto"/>
            <w:vAlign w:val="center"/>
          </w:tcPr>
          <w:p w14:paraId="3CBF60A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nil"/>
              <w:right w:val="single" w:color="000000" w:sz="4" w:space="0"/>
            </w:tcBorders>
            <w:shd w:val="clear" w:color="auto" w:fill="auto"/>
            <w:vAlign w:val="center"/>
          </w:tcPr>
          <w:p w14:paraId="05D7CAE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nil"/>
              <w:right w:val="single" w:color="000000" w:sz="4" w:space="0"/>
            </w:tcBorders>
            <w:shd w:val="clear" w:color="auto" w:fill="auto"/>
            <w:vAlign w:val="center"/>
          </w:tcPr>
          <w:p w14:paraId="59258E3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69C9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李成才</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0AF7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中国电视艺术家协会电视行业委员会</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5638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副主任</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5FF069B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39B9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886C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ZE76</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0E996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推开经济学之门</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0F94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Open the Door to Economics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9F9D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程蹊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3096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中南民族大学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A9CD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82C14">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4AF0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3EB3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ZE75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D6C4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内部控制与风险管理</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1A1F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Internal Control and Risk Management</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3DB3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王清刚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9B14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中南财经政法大学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D00B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8FB15">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D1185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62B0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ZE71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41A3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法律与社会</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605D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Law and Society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3EA1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潘伟杰</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939F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ECDE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5BBF2">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413E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0DE00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ZE72</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FE8D4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体育中国</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A600E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Sports in China</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C569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顾晓英</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2250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2367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2EB91D0D">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DE73E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3A731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BE7CA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B0795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8AAA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刘兵</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B2C1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D97B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3D5DCC4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C7AF8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0163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C771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39E17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4372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吴驷</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3E922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9206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资深媒体人</w:t>
            </w:r>
          </w:p>
        </w:tc>
        <w:tc>
          <w:tcPr>
            <w:tcW w:w="423" w:type="pct"/>
            <w:vMerge w:val="continue"/>
            <w:tcBorders>
              <w:left w:val="single" w:color="000000" w:sz="4" w:space="0"/>
              <w:right w:val="single" w:color="000000" w:sz="4" w:space="0"/>
            </w:tcBorders>
            <w:shd w:val="clear" w:color="auto" w:fill="auto"/>
            <w:vAlign w:val="center"/>
          </w:tcPr>
          <w:p w14:paraId="4BA8849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1BFA3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F95A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B5182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726BD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AE2D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聂永有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85A3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F7A1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426892B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D02E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8056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6EF5D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C0895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6F81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戴世强</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12B9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8410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5ECAFE9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1B0B9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7672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1258F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CDE13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590C0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陆小聪</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BA99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413B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22022AA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9266E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5AE21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D8F6B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F4EAA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24C9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徐春毅</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C8AE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9397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4E27FAF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C373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C0C32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BCCCB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4B59F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E2CC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申亮</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AAB8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39E4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12EA2B8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B5907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5B74A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396C5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ED76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D130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邱丕相</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DD9C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920C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72308C2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EB8E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AFE12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F345D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A045B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FB4A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刘静</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EB0B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02C8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43896FA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5A965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F570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E6D5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8BAF7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244D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杨小明</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E2F1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E3A3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363DEF0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12EB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D2B80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901B8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B3005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B75E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张轶</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5400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90A4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073F05A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28C0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F8AA7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E81E3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D6529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AF73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秦文宏</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FF0D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6E93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35EDC86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F3BC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37CDD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7DC68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2534F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F8FF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刘立起</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86BD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0F6F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394285A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55257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70DE8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A2FE3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3B28A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FBBE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张统一</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CBA8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中国科学院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6D6B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院士</w:t>
            </w:r>
          </w:p>
        </w:tc>
        <w:tc>
          <w:tcPr>
            <w:tcW w:w="423" w:type="pct"/>
            <w:vMerge w:val="continue"/>
            <w:tcBorders>
              <w:left w:val="single" w:color="000000" w:sz="4" w:space="0"/>
              <w:right w:val="single" w:color="000000" w:sz="4" w:space="0"/>
            </w:tcBorders>
            <w:shd w:val="clear" w:color="auto" w:fill="auto"/>
            <w:vAlign w:val="center"/>
          </w:tcPr>
          <w:p w14:paraId="41033CB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4D7F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631F4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85D12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2561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0C02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曾朝恭</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0053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0020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2F4122C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90D0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914BA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601ED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75405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E9973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刘寅斌</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6C73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C713B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76B7F9E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34A6D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3B08F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D360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55840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65DB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时静</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9F2B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149A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7699B75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A628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5687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ZE70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546A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现代人口管理学</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27D0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Modern Population Management</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F059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高向东</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8688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华东师范大学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5270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CB716">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A90F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AAE53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ZE69</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0D5D3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中国商贸文化</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39CF4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Commerce and Trade in China</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5DF9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成光琳</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9A7E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河南经贸职业学院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C80E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6799A828">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C6327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C8067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72A9B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5B6E7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4D08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杜柳</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AD92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河南经贸职业学院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D2D7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vAlign w:val="center"/>
          </w:tcPr>
          <w:p w14:paraId="66C8971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0E86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01FB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8FD74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12D5A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6802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王彦峰</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89B3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河南经贸职业学院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24A9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vAlign w:val="center"/>
          </w:tcPr>
          <w:p w14:paraId="3041275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200D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09193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D6DF1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81F6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70BE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张素子</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CD9E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河南经贸职业学院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90B6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vAlign w:val="center"/>
          </w:tcPr>
          <w:p w14:paraId="572A66A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D3368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BEFC5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FEC68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3CF7D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19E8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王建强</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BA20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河南经贸职业学院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B83B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vAlign w:val="center"/>
          </w:tcPr>
          <w:p w14:paraId="77FEEC6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BF56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51520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17BF0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D1195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27F9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温晓明</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D8AC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河南经贸职业学院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CC3A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56D2DE6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97E8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FBF0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ZE68</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46F1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经济决策思维与原理</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F550D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Thinking Methods and Principles of Economic Decision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1AD7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赵英军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48E6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浙江工商大学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ABB3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F121C">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D20D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3D2C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ZE65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2380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数据时代的推断陷阱</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F777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Inference Traps in the Data Age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CA838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杨楠</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6197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上海财经大学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9D4D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23A47E">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5C87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77B2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ZE66</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9D98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马克思主义民族理论与政策</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E9A0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National Theory and Policy in Marxist Theory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ACDF2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龚永辉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52FB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广西民族大学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7713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A83A1">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9EC2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8F0E7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ZE67</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FCA1E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垃圾分类</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EA2FE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Garbage classification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8916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戴星翼</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1780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D3F7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751D6D12">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19FBE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A80DF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A0C2B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4CCA4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6899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杜欢政</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280F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同济大学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259E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226BA4D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9DECC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A2B70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ZE61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154D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经济与社会：如何用决策思维洞察生活</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04C6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Economy and Society: How to  Gain Life Insight by Decision-Making Thinking</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5BEB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寇宗来</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4842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8761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C19BF">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98EAA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0A71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ZE62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28A7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犯罪与文明</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CFAA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Crime and Civilization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F562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汪明亮</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222C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83A4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86602">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AE4B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EB2B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ZE63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C4FB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现代市场营销素质与能力提升</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8CFA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Modern Marketing Quality and Ability Improvement</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72C7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杨洪涛</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A210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华侨大学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546E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33867E">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8C0E2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FB85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ZE64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A188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解读中国经济发展的密码</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B3DA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Understanding the Code of China's Economic Development</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990A0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石建勋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6389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同济大学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0922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799DA">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0D5F9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354D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ZE48</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06EB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欧洲一体化</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4AD8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European Integration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3557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郭家宏</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3959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94AD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6A352">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B032D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96A1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ZE60</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317FF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能源中国</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5AED4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Energy China</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AA132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欧阳元煌</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9F7ED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上海电力大学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63CF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53448C35">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DB4D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AE32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59C30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526FE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8A71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速继明</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E299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华东师范大学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8613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5626067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E3C8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4EAF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A62B2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ACC25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CEC3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杨涌文</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9E43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上海电力大学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BBE6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vAlign w:val="center"/>
          </w:tcPr>
          <w:p w14:paraId="1ABD198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D7E97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6E7B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22316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4796D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5749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张周胜</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2DE6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上海电力大学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3926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27C4903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12B9F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A858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397C9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A4652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1E32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仇中柱</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203D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上海电力大学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7B58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182F03C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DB6CD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DEDB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95F56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45068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24D4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曾芬钰</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42A3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上海电力大学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0D8B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6304327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3323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0C8D2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759BD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B774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E0F3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李琦芬</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824C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上海电力大学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80D1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0FB0DF6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66DE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8772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345A8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6E169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89ED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胡丹梅</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C0D5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上海电力大学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3416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47C07BB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6EE55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070C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20005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85151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E3A5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杨秀</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50FE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上海电力大学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91DD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300B731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66BD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D5326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E03AD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960D4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F6F3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吴寿仁</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B6163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上海电力大学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E84F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65DCDF9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167E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410AB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ZE54</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3B587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女性学：女性精神在现代社会中的挑战</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ED000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Women's Studies: The Challenge of Female Spirit in Modern Society</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7192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陈梅芳</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6909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四川大学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6E99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restart"/>
            <w:tcBorders>
              <w:top w:val="single" w:color="000000" w:sz="4" w:space="0"/>
              <w:left w:val="single" w:color="000000" w:sz="4" w:space="0"/>
              <w:right w:val="single" w:color="000000" w:sz="4" w:space="0"/>
            </w:tcBorders>
            <w:shd w:val="clear" w:color="auto" w:fill="auto"/>
            <w:noWrap/>
            <w:vAlign w:val="center"/>
          </w:tcPr>
          <w:p w14:paraId="29845719">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EC6F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F1CE5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F82B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B3D46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9613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吴敏</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7BBF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四川大学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3AD2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bottom w:val="single" w:color="000000" w:sz="4" w:space="0"/>
              <w:right w:val="single" w:color="000000" w:sz="4" w:space="0"/>
            </w:tcBorders>
            <w:shd w:val="clear" w:color="auto" w:fill="auto"/>
            <w:noWrap/>
            <w:vAlign w:val="center"/>
          </w:tcPr>
          <w:p w14:paraId="4C9D728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D974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780D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ZE55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0C04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新媒体环境下的品牌策划</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FCC9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Brand Planning in The New Media Environment</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788C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吴祐昕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F2E7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江南大学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B047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EA3C5">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9820C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B975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ZE56</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00A1E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中国税制（中南财经政法大学版）</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0D94D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Taxation System of China (Version Zhongnan University of Economics and Law)</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86D6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薛钢</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90F7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中南财经政法大学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3003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61D62B4E">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E0C2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289D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25AE8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66EC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98621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王宝顺</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1B8E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中南财经政法大学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12725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3032F41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FB6C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DF66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EDE7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B7793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4080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陈思霞</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4E04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中南财经政法大学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F5B7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233EFE6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60FC6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E199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ZE57</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72FD5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战略推演：企业致胜七步</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FEE8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Strategic Deduction:Seven Steps to Win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DA85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王昶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6072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9FB6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F19EA">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D2C2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BD60B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ZE58</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5077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新闻采访学</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83E2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The News Interview </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01BC7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段勃</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6BF2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河南师范大学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63A8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0BD62">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C5D1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AE2B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ZE01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6653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公共治理与非政府组织</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48DD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Public governance and ngos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CB56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徐家良</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DDCF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上海交通大学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5D95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3DC67">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6C38C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AE2AC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ZE02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C87A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媒体创意经济：玩转互联网时代</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20B9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Media creative economy:Well Done in the Internet Age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9535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童清艳</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A24E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上海交通大学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0D23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8C546">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F7B8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7824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ZE03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0D77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管理素质与能力的五项修炼——跟我学“管理学”</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FC3A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Five cultivations of management quality and ability - learning "management" with me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059B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熊勇清</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3A93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660C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A1D25">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551CB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ED0D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ZE04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FF12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趣修经济学——微观篇</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EEA6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Interesting economics - microscopic articles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5DB8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李艳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309E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广东金融学院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E6302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5B083">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45E1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81C04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ZE05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549C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中国道路的经济解释                                                                   </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D382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The Economic Explanations of Chinese Path</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609B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石磊</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7F99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9101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52DF3">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C9A6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B198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ZE06</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A8AB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当政府遇上互联网</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D229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When the Government Meets the Internet</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9D1F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郑磊</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B24B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9BA3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DF590">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DBDF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13FE2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ZE07</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8BCDB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经国济民</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0C03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Economics in China</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566E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顾骏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436B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744D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76CAC">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C2FF0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2911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ZE08</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6DD7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经济学原理（上）：中国故事</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2870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Principles of Economics: The Story of China</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7109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陈钊</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0C75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2A9E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32830">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397A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EDA2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ZE09</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B9D3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经济学原理（下）：全球视角</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33DA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Principles of Economics: Global Vision </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3C51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袁志刚</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507F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4B2F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506BB">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FC7A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3D228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ZE10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98F9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人人学点营销学</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D1D1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Everyone learn a little marketing</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4E1E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杜鹏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D5FC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中南财经政法大学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47E6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105CA">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E4D6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A9254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ZE11</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03266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马克思主义的时代解读</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E7CEB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Interpretation of Marxism in Modern Perspective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4B06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吴晓明</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E80B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9A3B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571C4B5F">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B24E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7ABE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7FED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16720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CE6C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王德峰</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D957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0551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296290C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CC47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40D4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DBDAA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15712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FEFB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张双利</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7C46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BA74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7316B4D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61D74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6A9B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B6895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D393F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CAEB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刘建军</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73C4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C015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1FBDBC7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1904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1692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22B74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B87F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E789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潘伟杰</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5048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C9AF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1678155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02AEC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9552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4415B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60C2F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024F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姜义华</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A092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052D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162F47E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8315F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D522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1F1C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58021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DAA5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童兵</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1D2F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4300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4CB5D8C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B389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E003D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8E464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91387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D9AF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张辉明</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9D2B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45AD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584BA89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23D5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0075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4DAD4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5C1DA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23D5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杜艳华</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572DC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155CF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7D5E1F6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5DAA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3877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ZE12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60DC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时代音画</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E3C9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History of Modern China in Painting and Music</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6DC8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顾骏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0054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9C41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6D196">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83F11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1EFA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ZE13</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E3298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社会学与中国社会</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DA3DE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Sociology and Chinese Society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0C72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郭于华</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B0B2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清华大学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7E02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435CC9D6">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BB71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D725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8716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D64E0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59E4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晋军</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8C4A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清华大学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D764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49EAC09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9560B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3CB6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ZE14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23AE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透过性别看世界</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BC5B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View the World from a Gender Perspective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FE4D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沈奕斐</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0C0B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7A60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F0A8F6">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5B0E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52CFA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ZE19</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4E74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用经济学智慧解读中国</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903E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Interpretation of China on Economic Views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FF7F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石磊</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D2BE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322F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ECC9C">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FEA09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F5D4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ZE20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00A8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像经济学家那样思考：信息、激励与政策</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3DEE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Think Like an Economist: Information, Stimulation and Policy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AB86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陈钊</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5D86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56E6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325B6">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C8864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5F68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ZE21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ACDB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大国崛起：中国对外贸易概论</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A300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The Rise of Great Nations: Introduction to China's Foreign Trade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7292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苑涛</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4098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9BD8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63E15">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428E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EC19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ZE22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DB2B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新兴时代下的公共政策</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3AED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Public Policy in Modern Times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3A4DE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赵德余</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9DCC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1C6F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7EC31">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E642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EB8B6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ZE23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CBC6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法律基础</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700E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Fundamentals of Law</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CCB9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梅传强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B982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西南政法大学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7488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47120">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5668C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8CE1D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ZE24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875B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制胜：一部孙子傲商海</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C7AF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Success: Winning in Business by The Art of War</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968E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刘爱军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A935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江西财经大学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07BA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7030F">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EB4D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9B09A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ZE25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763B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会计学原理</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271F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Principles of Accounting</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3289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程淑珍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9965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江西财经大学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1740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207CB">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8A0E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B90B3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ZE26</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1E60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行政管理学</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CD30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Administration Science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E97E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徐双敏 等 </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232A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中南财经政法大学   </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D8B4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0EB8A">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C7CD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B469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ZE27</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739E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人生风险与社会保障    </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74D0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Life Risk and Social Security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F68C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黄瑞芹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CF34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中南民族大学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3DC8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409AE">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3E75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944B1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ZE28</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EDC0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企业绿色管理</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CB29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Green Management of Companies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1B7F0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万玺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5DA6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重庆科技学院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0576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537F3">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F00F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7D795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ZE29</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40F8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运筹学</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086B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Operations Research</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D735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刘满凤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00D6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江西财经大学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22D2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90C10">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1FA9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CD116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ZE30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B4C0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国际金融</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8399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International Finance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AEA4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汪洋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C291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江西财经大学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4585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32477">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A9403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AB85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ZE31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EDE2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轻松学统计</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0B31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Easy to Learn Statistics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6D32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罗良清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AEDC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江西财经大学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A9AD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B60CD">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A5EAE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80BE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ZE36</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53E1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国际经济学</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BBBE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International Economics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9D73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彭刚</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B09EB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中国人民大学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44D9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9351A">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6F0C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19E2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ZE38</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7C1C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微观经济学</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D30A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Microeconomics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E928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史晋川</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B218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浙江大学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F977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C77699">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E318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D768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ZE39</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F4F8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宏观经济学</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505B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Macroeconomics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FCF1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叶航</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3DD5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浙江大学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868F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1EF93">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E9EF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FEB6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ZE42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39B64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管理学精要</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DED5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Essence of Management</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A8B3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邢以群</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5265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浙江大学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B9125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84BC9">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3560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4E2A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ZE43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3B32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传统文化与现代经营管理</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B6B8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Traditional Culture and Modern Management</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7097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李庚其</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F7AF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0848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0D8F8">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046F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74425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ZE44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223F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国际商务管理</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BE77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International Business Management</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426C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薛求知</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EF536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16C8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2C991">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5B3A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2E46D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ZE45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EF85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现代大学与科学</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2F6E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Modern University and Science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8B53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李工真</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B9B6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武汉大学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EA4F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09089">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848D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3331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ZE47</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F47C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广播电视概论</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A2ED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to Radio and Television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2B27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易前良</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2F4C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苏州大学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32E2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2084A">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58F2C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BFF6C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ZE49</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9DB7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法理学</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18AA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Nomology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AFCA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冯玉军</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B8E6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中国人民大学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42AA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33BA4">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4303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AC83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ZE50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AB7C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法社会学</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6213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Sociology of Law</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4970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朱景文</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D9AF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中国人民大学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5D70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1C724">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87E9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A05F6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ZE51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9914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商法的思维</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F617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Commercial Law of Thinking</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2E96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曹兴权</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DB0E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西南政法大学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6C99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FAFD6">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C79A0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969696"/>
            <w:vAlign w:val="center"/>
          </w:tcPr>
          <w:p w14:paraId="1C86D72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b/>
                <w:bCs/>
                <w:i w:val="0"/>
                <w:iCs w:val="0"/>
                <w:color w:val="000000"/>
                <w:kern w:val="0"/>
                <w:sz w:val="20"/>
                <w:szCs w:val="20"/>
                <w:u w:val="none"/>
                <w:lang w:val="en-US" w:eastAsia="zh-CN" w:bidi="ar"/>
              </w:rPr>
            </w:pPr>
            <w:r>
              <w:rPr>
                <w:rFonts w:hint="eastAsia" w:ascii="华文细黑" w:hAnsi="华文细黑" w:eastAsia="华文细黑" w:cs="华文细黑"/>
                <w:b/>
                <w:bCs/>
                <w:i w:val="0"/>
                <w:iCs w:val="0"/>
                <w:color w:val="000000"/>
                <w:kern w:val="0"/>
                <w:sz w:val="20"/>
                <w:szCs w:val="20"/>
                <w:u w:val="none"/>
                <w:lang w:val="en-US" w:eastAsia="zh-CN" w:bidi="ar"/>
              </w:rPr>
              <w:t>ZF.国学经典与文化传承 （47门）</w:t>
            </w:r>
          </w:p>
        </w:tc>
      </w:tr>
      <w:tr w14:paraId="3F78F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BA89F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ZF48</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71E1E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气韵生动：走进传统文化</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89B37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Vivid Artistic Conception: Entering Traditional Culture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7F4C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倪淑萍</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E153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金华职业技术学院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889B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5F788B29">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694D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94777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0CCFB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1C9C1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2C07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顾骏</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37E6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B2BD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64BC2E0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37E63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DD6A3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50E7B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9C67B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C51B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沈滨凯</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7381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金华职业技术学院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FC1C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0EE236A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BA5D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16277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44D7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B7C45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84AF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张银枝</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4626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金华职业技术学院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BDB8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666F31B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9585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10FF7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DFA0B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FC0B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222B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胡建君</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9481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4884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01A9A3F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D9B23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0B644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119BE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854DD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E0F5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张琳娜</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CFB0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金华职业技术学院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47DE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vAlign w:val="center"/>
          </w:tcPr>
          <w:p w14:paraId="5D325E5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D600F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E079A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38064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ED3E9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61EA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杨帆</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76BC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金华职业技术学院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E009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vAlign w:val="center"/>
          </w:tcPr>
          <w:p w14:paraId="770A2E0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E5F1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9D41C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8B238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FD2EE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EA43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缪猛剑</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75C7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金华职业技术学院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98F8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vAlign w:val="center"/>
          </w:tcPr>
          <w:p w14:paraId="6A67D18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FD6A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AEFD6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96367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610EF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C7D9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钱楷</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86D1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E651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vAlign w:val="center"/>
          </w:tcPr>
          <w:p w14:paraId="34FF326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4FDA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23006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69FBB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AF629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1EAD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来晶</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4080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金华职业技术学院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2BD3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vAlign w:val="center"/>
          </w:tcPr>
          <w:p w14:paraId="1FF297C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7592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96C6C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90BA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53D65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2BCD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王琼瑶</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C5BE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中国书法家协会</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2F7F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会员</w:t>
            </w:r>
          </w:p>
        </w:tc>
        <w:tc>
          <w:tcPr>
            <w:tcW w:w="423" w:type="pct"/>
            <w:vMerge w:val="continue"/>
            <w:tcBorders>
              <w:left w:val="single" w:color="000000" w:sz="4" w:space="0"/>
              <w:right w:val="single" w:color="000000" w:sz="4" w:space="0"/>
            </w:tcBorders>
            <w:shd w:val="clear" w:color="auto" w:fill="auto"/>
            <w:vAlign w:val="center"/>
          </w:tcPr>
          <w:p w14:paraId="3162630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DB2B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3814E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79E7C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A42F1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1FF4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吴少平</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C5BA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金华职业技术学院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5E3B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vAlign w:val="center"/>
          </w:tcPr>
          <w:p w14:paraId="7594AC3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D4EC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A8C5A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1C9DA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D386A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AE90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张君浪</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C4E8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金华职业技术学院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66DB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635D05F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F9DD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AABB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ZF45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5121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先秦诸子导读</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CC82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to Articles of Pre-Qin Thinkers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BED9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何善蒙</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534A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浙江大学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165B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5E45A">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1BD1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BA2C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ZF46</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2357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中医养生学</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B04F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Science of Health Preserving of Traditional Chinese Medicine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F856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徐静汶</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FA2C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兰州大学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6071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B5ECC">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2D32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4E0D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ZF47</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DC96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走进神奇的中药</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4B5E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The Magic of Traditional Chinese Medicine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3C5F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刘红燕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0CAC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山东中医药大学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5BFD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07CA8">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1626A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EC1D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ZF44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62DB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《中庸》精读</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33EE8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Intensive Reading of Doctrine of the Mean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C1B5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孟琢</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889F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3619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664F4">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5AD0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BF9A7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ZF43</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0D6A7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探寻中国茶：一片树叶的传奇之旅</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F74C49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Explore Chinese Tea: The Legendary Tour of a Leaf</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E3D8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王岳飞 </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3A0E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浙江大学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EBA3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4410690D">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C800C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21C06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71770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36CB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132F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童启庆</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3084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浙江大学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0E58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7D0BCD1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CA86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198BD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25A66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F0962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304B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张星海</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5E120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浙江经贸职业技术学院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EA8E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0C6EFB4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7068C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2F45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58849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03A0F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504E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周继红</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D33E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浙江大学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C2873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04669C7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7FC1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E119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ZF41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BB8D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《孟子》精读</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EFF7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Intensive Reading of Mencius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AA7C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孟琢</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2995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8574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04F4C">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A8A2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85657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ZF42</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90C5A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中医健康理念</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173EA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Health Concept in Chinese medicine</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8D66C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李灿东</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38F1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福建中医药大学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AE08A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noWrap/>
            <w:vAlign w:val="center"/>
          </w:tcPr>
          <w:p w14:paraId="4D104B0A">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81FD4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0899B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5AD89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891F3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E2201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甘慧娟</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A311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福建中医药大学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4DC8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noWrap/>
            <w:vAlign w:val="center"/>
          </w:tcPr>
          <w:p w14:paraId="608B3D1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48BE3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42066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84AC0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375A3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27E3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李宇涛</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7A3C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福建中医药大学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C77A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noWrap/>
            <w:vAlign w:val="center"/>
          </w:tcPr>
          <w:p w14:paraId="123E454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9E97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29300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3B0B6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54363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A483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王洋</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16B7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福建中医药大学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F9A6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bottom w:val="single" w:color="000000" w:sz="4" w:space="0"/>
              <w:right w:val="single" w:color="000000" w:sz="4" w:space="0"/>
            </w:tcBorders>
            <w:shd w:val="clear" w:color="auto" w:fill="auto"/>
            <w:noWrap/>
            <w:vAlign w:val="center"/>
          </w:tcPr>
          <w:p w14:paraId="1C576D5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43256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00B2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ZF01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0C26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《大学》精读 </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2620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Intensive reading of The Great Learning</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6C82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孟琢</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CE54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FEC0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C430A">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D6E5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D69A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ZF02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8BE0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《论语》精读</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EA5A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Intensive reading of The Analects of Confucius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7909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孟琢</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4721B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C30A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32971">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63F01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2A24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ZF40</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646DF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中国古代技术</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42779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Ancient Chinese Technology</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4C80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徐家跃</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6E57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上海应用技术大学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37313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noWrap/>
            <w:vAlign w:val="center"/>
          </w:tcPr>
          <w:p w14:paraId="76E6AAA6">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93D73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97A3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ECE60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0FFDD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4242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毛海舫</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BF07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上海应用技术大学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00F8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noWrap/>
            <w:vAlign w:val="center"/>
          </w:tcPr>
          <w:p w14:paraId="26D585F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EC495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5C9F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4389D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3AD46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ADBF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冯涛</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912A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上海应用技术大学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E63D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noWrap/>
            <w:vAlign w:val="center"/>
          </w:tcPr>
          <w:p w14:paraId="1537F1F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72A35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7ADC3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734E1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3E2CB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0BA0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王伟</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8BD4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上海应用技术大学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DC47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noWrap/>
            <w:vAlign w:val="center"/>
          </w:tcPr>
          <w:p w14:paraId="19079B9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3549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8985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B9E85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F05AA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C5785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徐春</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77A27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上海应用技术大学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98490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noWrap/>
            <w:vAlign w:val="center"/>
          </w:tcPr>
          <w:p w14:paraId="2994DEA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9DE1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EDEA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A3EBA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8B946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DE529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仇圣华</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B897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上海应用技术大学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2BEF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noWrap/>
            <w:vAlign w:val="center"/>
          </w:tcPr>
          <w:p w14:paraId="21346A1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1744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EC68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7EEC9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B50CC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E96A1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苟小泉</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02805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上海应用技术大学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3D5C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noWrap/>
            <w:vAlign w:val="center"/>
          </w:tcPr>
          <w:p w14:paraId="1CD52DF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98CA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8D32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2709C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EFF6C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D7B8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孙立强</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54E7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上海应用技术大学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3078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noWrap/>
            <w:vAlign w:val="center"/>
          </w:tcPr>
          <w:p w14:paraId="607B516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46D8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83D7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389A8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A95AC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A45F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陈飞</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CDBD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上海应用技术大学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BBDD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bottom w:val="single" w:color="000000" w:sz="4" w:space="0"/>
              <w:right w:val="single" w:color="000000" w:sz="4" w:space="0"/>
            </w:tcBorders>
            <w:shd w:val="clear" w:color="auto" w:fill="auto"/>
            <w:noWrap/>
            <w:vAlign w:val="center"/>
          </w:tcPr>
          <w:p w14:paraId="718E571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55ABC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D848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ZF03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6601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先秦诸子</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BE6C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Pre-Qin Gentlemen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B8E7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杨泽波</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4F1E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0DD9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7F3DF">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E0D7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7A3C9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ZF04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E922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《诗经》导读 </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2206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to Classic of Poetry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29C7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李山</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4ADD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3406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69F58">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AABB8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8355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ZF05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FACB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《论语》导读（复旦版）</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DCCB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to The Analects of Confucius (Version Fudan University)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7DA59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张汝伦</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2CF5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85AA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2B425">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3CB9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08D5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ZF06</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228F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《春秋》导读   </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AAA9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to Spring and Autumn Annals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5E23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郭晓东</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1F80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518B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48C60">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DAFCD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16EB4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ZF07</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58E3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《资治通鉴》导读</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D011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Introduction to Zizhi Tongjian </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98F27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姜鹏</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05C3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A843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CC3A1">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6C8F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9827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ZF08</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513A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《三国志》导读 </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10E6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to Records of the Three Kingdoms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8C5F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戴燕</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2653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CFF1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B6F0E">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0B7C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5AAF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ZF09</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B1EA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《汉书》导读</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DBA3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to Book of Han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82BF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王子今</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4F8B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中国人民大学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EAC2B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FE846">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B8EC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BA76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ZF10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183C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二十四史名篇导读（一）</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73BB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to Classics of the Twenty-four HistoriesⅠ</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0393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韩昇</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1991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FA13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A72BE">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759F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9BED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ZF11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6DCB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走近中华优秀传统文化</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F138A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Approaching China's excellent traditional culture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ACB2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张亮等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78A2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6889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92458">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3899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24F7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ZF12</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09D50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中国文化：复兴古典 同济天下</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12068B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Chinese Culture: Revival of Classical Civilization for the World</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722E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柯小刚 </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F40B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同济大学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028C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7B193976">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F1BF5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19B2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835B5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03ADF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BCC2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郭晓东</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33FD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0DAE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3A4D389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2F3D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B561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E711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E970C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EA3A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谷继明</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A7A2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同济大学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3539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5E3A902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F5DB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B918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417DF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A39DA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150E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曾亦</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E039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同济大学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085A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6EB2EFE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0D356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3DA16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ZF13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499D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传统家具文化与艺术</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0742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Traditional furniture culture and art</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1897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刘学莘</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7B87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福建农林大学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44A4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08F1D">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B5E10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3BF4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ZF14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44FD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文物精品与中华文明</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9A2A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Antiques and Chinese Civilization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8E9B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彭林</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4240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清华大学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55F9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4E9E4">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113D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D045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ZF15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F803C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中国文化概论</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30DE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to Chinese Culture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C97C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李山</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B7C2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EEF7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3FD76">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9CE0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9A78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ZF16</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7C428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中国古典小说巅峰：四大名著鉴赏</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223F6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Peak of Chinese Classical Novels --The Four Famous’ Appreciation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07AB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蔡义江</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9A97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中国红楼梦学会</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28E2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副会长</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306B0291">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3952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4771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2975F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AC2C9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E8E4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侯会</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8CB6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首都师范大学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17B2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1D3B582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24790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468B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62460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22330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FDF8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段启明</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35FD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首都师范大学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2490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711C9BB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2567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60CB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F66E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CB3B1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BE30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袁世硕</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21C7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山东大学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4E75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32CEB00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4FA2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3E81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ZF17</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DE17F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中华传统思想：对话先秦哲学</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BABEC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Chinese Traditional Thought—Analyze the Philosophy in Pre-Qin Period</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F5D6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万献初</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291E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武汉大学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6032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076C547F">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8FF7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4EF44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9B5A6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F6415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DBFB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李景林</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B4FCB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3C21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426901C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41C9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8DB7C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C9516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DA621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D3D7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郭齐勇</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93E1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武汉大学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8A3F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3A7D58F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192B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C4729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E5473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42299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AE8E6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夏可君</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322F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中国人民大学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4B80B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67A5EEA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79FD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E3F6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6C8CC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99C4E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7A5F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陈  炎</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CB6F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山东大学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443C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73E25C2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214C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DFA9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ZF18</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680F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《周易》的奥秘</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6BA5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The Mystery of Zhou Yi</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DE9D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孙劲松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549C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武汉大学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ABDA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9306E">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722F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3631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ZF19</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D0A6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先秦君子风范</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AA84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The Pre-Qin Gentleman's Demeanor</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58F3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赵敏俐</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200B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首都师范大学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4588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07322">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4DDE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A548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ZF20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B242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国学智慧</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B695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Wisdom of Traditional Sinology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DDE7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曹胜高</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F85A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陕西师范大学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4600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4B8ED">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D2918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81A9F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ZF21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8516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儒学与生活</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4C2B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Confucianism and Life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30D3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黄玉顺</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A2C5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山东大学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6521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3049E">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76ED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2EE62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ZF22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720B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唐诗经典与中国文化传统</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3C00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Traditional Chinese Cultures in the Classics of Tang Poetry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F2A85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查屏球</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6405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3933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C4C5FB">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C06E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160D0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ZF23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9E12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走进《黄帝内经》</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800B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of the Inner Canon of Huangdi</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E809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于铁成</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5F56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天津中医药大学第一附属医院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F363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5C740">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909C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3BEA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ZF24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FAEF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中国古代礼仪文明</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4AA4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Chinese Ancient Etiquette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D0DC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彭林</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6DB9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清华大学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49E9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C9F4E">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9AC3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082C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ZF25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C827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《老子》《论语》今读</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CB47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Analyze Laozi and the Analects of Confucius in Today's Perspective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3B50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陈怡</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D0D7E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东南大学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49AD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30705">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33CF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A42A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ZF26</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7C93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用相声演绎中国文化</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4A14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Chinese Culture in Cross Talk</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8920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丁广泉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7998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中国煤矿文工团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DE17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著名相声表演艺术家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5B0E6">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CB80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6556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ZF27</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A43A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从泥巴到国粹：陶瓷绘画示范</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4570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From Mud to Quintessence—the Demonstration of Ceramic Painting</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373BF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刘怀勇</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3B26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清华大学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33F7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180AE">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AD4B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2672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ZF28</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4DB1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民俗资源与旅游</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9DF8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Folk Custom Resources and Tourism</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0561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仲富兰</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C391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华东师范大学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7E61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9DF71">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8D6CB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1984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ZF29</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74C1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山水地质学与中国绘画</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F47B6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Arteology and Chinese Painting</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4BC4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康育义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0E13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F248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74571">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876C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FCC8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ZF30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5E20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《孙子兵法》与执政艺术</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E1CF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The Art of War and Art of Governing</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0EAF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陈昆福</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45414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浙江大学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5590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69778">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3C6D4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30D5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ZF31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5DC4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中国茶道</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672E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Chinese Teaism</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BFCA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朱海燕</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07F5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湖南农业大学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CBD5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48EAF">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6A5D0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24DDB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ZF32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DCD3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文化传统与现代文明</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4777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Culture Tradition and Modern Civilization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4102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吴相洲</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00A0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首都师范大学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4E58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6A7F1">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1BFAC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DC40C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ZF33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B779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明清小说名著解读之《聊斋志异》</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A68D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Text Analysis about Famous Fictions of the Ming and Qing Dynasties：Strange Stories from a Chinese Studio</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9F30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袁世硕</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336B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山东大学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2A44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E298C">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0F91F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8C9F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ZF34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4CF3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易学与中国传统文化</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3A42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Studies of I Ching and Chinese Tradition Culture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C677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黄黎星</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2262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福建师范大学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F997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8A148">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432C7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D9FF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ZF35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C0A1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中国传统玉文化与美玉鉴赏</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8534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Traditional Chinese Jade Culture and Appreciation of Jade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48DC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汪哲</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E0C0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上海中国书画专修学院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CC67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8467F">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8871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D1A6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ZF37</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4C09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中药学</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C91A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Chinese Herbology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8C51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张冰</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55B8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北京中医药大学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6ECF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3D6BE">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F235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0CFE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ZF38</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80A2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《论语》导读（同济版）</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4183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to The Analects of Confucius (Version Tongji University)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30C3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刘强</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89BF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同济大学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FA1E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81023">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4BD0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7C98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ZF39</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B34CC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《世说新语》与魏晋名士风流</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8A5F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A New Account of the Tales of the World and Demeanor of Celebrities in Wei and Jin Dynasties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64BAB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刘强</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CAA3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同济大学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6B00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8019E">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3AB3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969696"/>
            <w:vAlign w:val="center"/>
          </w:tcPr>
          <w:p w14:paraId="0F7ADF7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b/>
                <w:bCs/>
                <w:i w:val="0"/>
                <w:iCs w:val="0"/>
                <w:color w:val="000000"/>
                <w:kern w:val="0"/>
                <w:sz w:val="20"/>
                <w:szCs w:val="20"/>
                <w:u w:val="none"/>
                <w:lang w:val="en-US" w:eastAsia="zh-CN" w:bidi="ar"/>
              </w:rPr>
            </w:pPr>
            <w:r>
              <w:rPr>
                <w:rFonts w:hint="eastAsia" w:ascii="华文细黑" w:hAnsi="华文细黑" w:eastAsia="华文细黑" w:cs="华文细黑"/>
                <w:b/>
                <w:bCs/>
                <w:i w:val="0"/>
                <w:iCs w:val="0"/>
                <w:color w:val="000000"/>
                <w:kern w:val="0"/>
                <w:sz w:val="20"/>
                <w:szCs w:val="20"/>
                <w:u w:val="none"/>
                <w:lang w:val="en-US" w:eastAsia="zh-CN" w:bidi="ar"/>
              </w:rPr>
              <w:t>TA.自我管理与终身学习</w:t>
            </w:r>
          </w:p>
        </w:tc>
      </w:tr>
      <w:tr w14:paraId="55ADA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A61E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sz w:val="20"/>
                <w:szCs w:val="20"/>
                <w:u w:val="none"/>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TA18</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54FF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sz w:val="20"/>
                <w:szCs w:val="20"/>
                <w:u w:val="none"/>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急救与心理技能</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1813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sz w:val="20"/>
                <w:szCs w:val="20"/>
                <w:u w:val="none"/>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First Aid And Psychological Skills Curriculum</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E8EB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sz w:val="20"/>
                <w:szCs w:val="20"/>
                <w:u w:val="none"/>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黎志宏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F3F4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sz w:val="20"/>
                <w:szCs w:val="20"/>
                <w:u w:val="none"/>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中南大学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C279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themeColor="text1"/>
                <w:sz w:val="20"/>
                <w:szCs w:val="20"/>
                <w:u w:val="none"/>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2BD9E">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2</w:t>
            </w:r>
          </w:p>
        </w:tc>
      </w:tr>
      <w:tr w14:paraId="3C78E5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7103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TA17</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06D7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家庭安全合理用药</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477A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Safe and Rational Use of Medicines at Home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DA93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李乐</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79B9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石河子大学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096D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CAB06">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F45A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0C3C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TA16</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45E8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安全与急救</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A431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Safety and First Aid</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2034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代勇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41DA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四川警察学院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8016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BDC7A">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60EB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2E6B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TA15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24CA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花道--插花技艺养成</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461F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Way of Flower Arrangement--Cultivation of Skills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4821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易伟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B0C5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云南林业职业技术学院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C89D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B302B">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2013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37FB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TA14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2E9A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常见病的健康管理</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F079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Health Management of Common Diseases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3BCE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章雅青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11709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上海交通大学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9E5B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9451C">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2CA6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3C67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TA01</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FBB95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现场生命急救知识与技能</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32909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Knowledge and Skills of First Aid</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B487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郑莉萍</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DD67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南昌大学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2353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6A02EFCD">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E86C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868F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8F1F7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49295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412D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郑月慧</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AF66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南昌大学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4740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5EBBAEE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93FD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A021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4085A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4EAC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7EF57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雷恩骏</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A003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南昌大学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59C6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1D1A053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CD2C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5258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13F2C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2BB95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79A34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揭志刚</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936C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南昌大学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4A5D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5C75BAB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D3FC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A283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990AC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A6EC9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EF19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许建宁</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ED2F4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南昌大学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1217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18DA66D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E630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9CB1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TA02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1658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生命安全与救援</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CA3E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Life Safety and Rescue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5E01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姚武</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800B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上海交通大学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6FFE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EBE10">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D6EC5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0616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TA03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0771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突发事件及自救互救</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A712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Emergency and first aid</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C11B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费国忠</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615C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上海市医疗急救中心</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9418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主任医师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7103C">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377B9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547EA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TA04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7A4F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情绪管理</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9CE4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Emotion Management</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CCF7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韦庆旺</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3D30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中国人民大学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3019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C991F">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60FD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CB95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TA05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55A7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如何高效学习</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C2FF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How to Study Effectively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EF09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张志</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5683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武汉工程大学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6EC9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D3360">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3782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5A85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TA06</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3156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《论语》中的人生智慧与自我管理</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E5CB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The Wisdom of Life and Self Management In The Analects of Confucius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0242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刘强</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282E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同济大学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1476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85145">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7425C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9AFC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TA07</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4200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时间管理</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C418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Time Management</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326B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罗钢</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99F0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深圳职业技术学院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B311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48F26">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D137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04"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808080"/>
            <w:vAlign w:val="center"/>
          </w:tcPr>
          <w:p w14:paraId="0CF064E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b/>
                <w:bCs/>
                <w:i w:val="0"/>
                <w:iCs w:val="0"/>
                <w:color w:val="000000"/>
                <w:kern w:val="0"/>
                <w:sz w:val="20"/>
                <w:szCs w:val="20"/>
                <w:u w:val="none"/>
                <w:lang w:val="en-US" w:eastAsia="zh-CN" w:bidi="ar"/>
              </w:rPr>
            </w:pPr>
            <w:r>
              <w:rPr>
                <w:rFonts w:hint="eastAsia" w:ascii="华文细黑" w:hAnsi="华文细黑" w:eastAsia="华文细黑" w:cs="华文细黑"/>
                <w:b/>
                <w:bCs/>
                <w:i w:val="0"/>
                <w:iCs w:val="0"/>
                <w:color w:val="000000"/>
                <w:kern w:val="0"/>
                <w:sz w:val="20"/>
                <w:szCs w:val="20"/>
                <w:u w:val="none"/>
                <w:lang w:val="en-US" w:eastAsia="zh-CN" w:bidi="ar"/>
              </w:rPr>
              <w:t>TB.思维训练与问题解决</w:t>
            </w:r>
          </w:p>
        </w:tc>
      </w:tr>
      <w:tr w14:paraId="77A973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DB5A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TB01</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9EE6C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整合思维</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C230E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Integrated Thinking</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B887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蔡映辉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8B81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汕头大学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2FF3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0A867AA5">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362D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8A4D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2BFD9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24E1F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AB8D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董毓</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FC5B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华中科技大学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97C6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客座教授</w:t>
            </w:r>
          </w:p>
        </w:tc>
        <w:tc>
          <w:tcPr>
            <w:tcW w:w="423" w:type="pct"/>
            <w:vMerge w:val="continue"/>
            <w:tcBorders>
              <w:left w:val="single" w:color="000000" w:sz="4" w:space="0"/>
              <w:right w:val="single" w:color="000000" w:sz="4" w:space="0"/>
            </w:tcBorders>
            <w:shd w:val="clear" w:color="auto" w:fill="auto"/>
            <w:vAlign w:val="center"/>
          </w:tcPr>
          <w:p w14:paraId="1162B42F">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p>
        </w:tc>
      </w:tr>
      <w:tr w14:paraId="68014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B23A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E051C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49EEA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D599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王雨函</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E16B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汕头大学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41B5D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vAlign w:val="center"/>
          </w:tcPr>
          <w:p w14:paraId="60246FC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9730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5995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CA9E6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FE195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CCDF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孙金峰</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2CB4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汕头大学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096B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1D38AFB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4FAC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6DC8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TB02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03F9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批判与创意思考</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D68D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Thoughts about Criticism and Creativity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C60A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冯林</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01C5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大连理工大学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9F1B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914576">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BB8B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CAA3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TB03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D39C0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批创思维导论</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F431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to Critical Thinking and Innovative Thinking</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0C8F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熊明辉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30CF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浙江大学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90E1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C56DC">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6777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8AC7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TB04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E965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TRIZ创新方法</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5634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Innovative Approaches of TRIZ</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6419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冯林</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0A6E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大连理工大学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35B1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DB8E9">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33F5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2BA3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TB05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D6A9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TRIZ实践与应用</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2404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Practice and Utilization of TRIZ</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AB3F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罗佳</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ECFF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上海复勤商务咨询有限公司</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C5B4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项目总监</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9882B">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7142C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969696"/>
            <w:vAlign w:val="center"/>
          </w:tcPr>
          <w:p w14:paraId="79C1E4E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b/>
                <w:bCs/>
                <w:i w:val="0"/>
                <w:iCs w:val="0"/>
                <w:color w:val="000000"/>
                <w:kern w:val="0"/>
                <w:sz w:val="20"/>
                <w:szCs w:val="20"/>
                <w:u w:val="none"/>
                <w:lang w:val="en-US" w:eastAsia="zh-CN" w:bidi="ar"/>
              </w:rPr>
            </w:pPr>
            <w:r>
              <w:rPr>
                <w:rFonts w:hint="eastAsia" w:ascii="华文细黑" w:hAnsi="华文细黑" w:eastAsia="华文细黑" w:cs="华文细黑"/>
                <w:b/>
                <w:bCs/>
                <w:i w:val="0"/>
                <w:iCs w:val="0"/>
                <w:color w:val="000000"/>
                <w:kern w:val="0"/>
                <w:sz w:val="20"/>
                <w:szCs w:val="20"/>
                <w:u w:val="none"/>
                <w:lang w:val="en-US" w:eastAsia="zh-CN" w:bidi="ar"/>
              </w:rPr>
              <w:t>TC.人际交往与沟通表达</w:t>
            </w:r>
          </w:p>
        </w:tc>
      </w:tr>
      <w:tr w14:paraId="4E9CA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05BA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TC19</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42EE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沟通的艺术</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D4AA8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The Art of Communication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FFA6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刘颖洁</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2FDD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湖南师范大学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214A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restart"/>
            <w:tcBorders>
              <w:top w:val="single" w:color="000000" w:sz="4" w:space="0"/>
              <w:left w:val="single" w:color="000000" w:sz="4" w:space="0"/>
              <w:right w:val="single" w:color="000000" w:sz="4" w:space="0"/>
            </w:tcBorders>
            <w:shd w:val="clear" w:color="auto" w:fill="auto"/>
            <w:noWrap/>
            <w:vAlign w:val="center"/>
          </w:tcPr>
          <w:p w14:paraId="7B55E750">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0FE6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FA5E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7EF6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D3565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83B8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孟奕爽</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8094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湖南师范大学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E5C3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noWrap/>
            <w:vAlign w:val="center"/>
          </w:tcPr>
          <w:p w14:paraId="12934E7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3A62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BEAD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8D2C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9944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FCFF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杨安</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58F7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湖南师范大学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8066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bottom w:val="single" w:color="000000" w:sz="4" w:space="0"/>
              <w:right w:val="single" w:color="000000" w:sz="4" w:space="0"/>
            </w:tcBorders>
            <w:shd w:val="clear" w:color="auto" w:fill="auto"/>
            <w:noWrap/>
            <w:vAlign w:val="center"/>
          </w:tcPr>
          <w:p w14:paraId="0781E8C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C464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4D64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TC17</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5588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男生穿搭技巧</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4779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Boy's outfit skills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A768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吴小吟</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AA81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南昌大学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44D5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2BEA0">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B9CD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270A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TC18</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FC8F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应用写作技能与规范</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D8CC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Skill and Specification of Practical Writing</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06D5E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王用源</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E935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天津大学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3F1E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E8469">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21F9D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2E73C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TC16</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8EC04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化妆品赏析与应用</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0874E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Appreciation and Application of Cosmetics</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13E8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李利</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828A8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四川大学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3A64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noWrap/>
            <w:vAlign w:val="center"/>
          </w:tcPr>
          <w:p w14:paraId="78584A17">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389FE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B1882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B6612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9FAC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39B9E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文翔</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EDD3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四川大学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3F97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副教授、主诊医师</w:t>
            </w:r>
          </w:p>
        </w:tc>
        <w:tc>
          <w:tcPr>
            <w:tcW w:w="423" w:type="pct"/>
            <w:vMerge w:val="continue"/>
            <w:tcBorders>
              <w:left w:val="single" w:color="000000" w:sz="4" w:space="0"/>
              <w:right w:val="single" w:color="000000" w:sz="4" w:space="0"/>
            </w:tcBorders>
            <w:shd w:val="clear" w:color="auto" w:fill="auto"/>
            <w:noWrap/>
            <w:vAlign w:val="center"/>
          </w:tcPr>
          <w:p w14:paraId="03382B8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6F30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B1A7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94734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0ED8D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6FFE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薛丽</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0524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四川大学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79E1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主治医师</w:t>
            </w:r>
          </w:p>
        </w:tc>
        <w:tc>
          <w:tcPr>
            <w:tcW w:w="423" w:type="pct"/>
            <w:vMerge w:val="continue"/>
            <w:tcBorders>
              <w:left w:val="single" w:color="000000" w:sz="4" w:space="0"/>
              <w:right w:val="single" w:color="000000" w:sz="4" w:space="0"/>
            </w:tcBorders>
            <w:shd w:val="clear" w:color="auto" w:fill="auto"/>
            <w:noWrap/>
            <w:vAlign w:val="center"/>
          </w:tcPr>
          <w:p w14:paraId="27D30EC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351D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F0C26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E048C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8F64A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1D62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王曦</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679EB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四川大学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4B15A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副教授、副主任医师</w:t>
            </w:r>
          </w:p>
        </w:tc>
        <w:tc>
          <w:tcPr>
            <w:tcW w:w="423" w:type="pct"/>
            <w:vMerge w:val="continue"/>
            <w:tcBorders>
              <w:left w:val="single" w:color="000000" w:sz="4" w:space="0"/>
              <w:right w:val="single" w:color="000000" w:sz="4" w:space="0"/>
            </w:tcBorders>
            <w:shd w:val="clear" w:color="auto" w:fill="auto"/>
            <w:noWrap/>
            <w:vAlign w:val="center"/>
          </w:tcPr>
          <w:p w14:paraId="64E9D77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7DB33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0B9FD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AA66A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29CE5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DC28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胡念芳</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0549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四川大学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AE6A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主治医师</w:t>
            </w:r>
          </w:p>
        </w:tc>
        <w:tc>
          <w:tcPr>
            <w:tcW w:w="423" w:type="pct"/>
            <w:vMerge w:val="continue"/>
            <w:tcBorders>
              <w:left w:val="single" w:color="000000" w:sz="4" w:space="0"/>
              <w:bottom w:val="single" w:color="000000" w:sz="4" w:space="0"/>
              <w:right w:val="single" w:color="000000" w:sz="4" w:space="0"/>
            </w:tcBorders>
            <w:shd w:val="clear" w:color="auto" w:fill="auto"/>
            <w:noWrap/>
            <w:vAlign w:val="center"/>
          </w:tcPr>
          <w:p w14:paraId="5F671B5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018F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91D14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TC01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1FFE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大学生魅力讲话实操</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7A9B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Charming Speaking Practice for College Student</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0581D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殷亚敏</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B7D3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中华企管培训网</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6E41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培训师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CE35B">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FF478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39FA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TC02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9917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形象管理</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8468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Image Management</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9E3D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王红</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4F25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7081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B81C1">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47CD5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CE1E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TC03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8EA0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有效沟通技巧</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E4C6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Effective Communication Skills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4E91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赵永忠</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C80E6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北京联合大学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195B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203509">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B321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6DA6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TC04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A248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尊重学术道德，遵守学术规范</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6A01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Respecting Academic Morality,  Observing  Academic Norms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ABCBC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林嘉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94C3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武汉大学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1943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研究馆员</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478F7">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9A20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E1857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TC05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4C8F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学术基本要素：专业论文写作</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90DF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Academic Basic Elements - Professional Essay Writing</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31DC0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李砚祖</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E601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清华大学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F747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D7150">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2F390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FEC7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TC06</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F162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应用文写作</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27F1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Practical Writing</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1060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李大敏</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9898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西安财经学院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B2E8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CC668">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59310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B2DE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TC08</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179A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公文写作规范</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5123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Specification of Official Document Writing</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4507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付传</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8F43B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黑龙江大学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28F7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7ECAE">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4908E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7A71E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TC07</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80AA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女生穿搭技巧</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6D56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Girl's outfit skills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1F1F9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吴小吟</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5D43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南昌大学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0977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23DE7">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0EB1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6B31B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TC09</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49E2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辩论修养</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9A69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Debating and Self-cultivation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890F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史广顺</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A7B3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C2C7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A4B8A">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0B72A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9133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TC10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41E2A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女子礼仪</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4D4C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Women's Etiquette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6E47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周季平</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F14B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中华女子学院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7FA1B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培训师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8010C">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B700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85EC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TC11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F9C0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公共关系礼仪实务</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D23D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Etiquette and Practice of Public Relations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10BB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杜汉荣</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42D6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上海理工大学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7422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92EC3">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6516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A4055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TC13</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B2EEF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礼行天下  仪见倾心</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B5417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Social etiquette and personal image</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AE2BB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武雯敏</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549F6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哈尔滨商业大学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4B482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restart"/>
            <w:tcBorders>
              <w:top w:val="single" w:color="000000" w:sz="4" w:space="0"/>
              <w:left w:val="single" w:color="000000" w:sz="4" w:space="0"/>
              <w:right w:val="single" w:color="000000" w:sz="4" w:space="0"/>
            </w:tcBorders>
            <w:shd w:val="clear" w:color="auto" w:fill="auto"/>
            <w:noWrap/>
            <w:vAlign w:val="center"/>
          </w:tcPr>
          <w:p w14:paraId="6014E569">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EFE6F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11815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2F301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08A10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EA90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陈福宁</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A11E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哈尔滨商业大学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C884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noWrap/>
            <w:vAlign w:val="center"/>
          </w:tcPr>
          <w:p w14:paraId="12020E5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7C70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F2371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2B3F3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2382A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C3D3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房琳琳</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B8DD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哈尔滨商业大学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490C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noWrap/>
            <w:vAlign w:val="center"/>
          </w:tcPr>
          <w:p w14:paraId="41AA81A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1B1DA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C9159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82974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566B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693C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郭慧</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F2CE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哈尔滨商业大学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9E62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noWrap/>
            <w:vAlign w:val="center"/>
          </w:tcPr>
          <w:p w14:paraId="2B3D3EB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A088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FDDF8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62D00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BE4D1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384B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康博</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D7C9E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哈尔滨商业大学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2CF2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noWrap/>
            <w:vAlign w:val="center"/>
          </w:tcPr>
          <w:p w14:paraId="73CE948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40308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7E588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9969A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2A44B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3E4A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张贺</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FA25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哈尔滨商业大学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1994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noWrap/>
            <w:vAlign w:val="center"/>
          </w:tcPr>
          <w:p w14:paraId="5354653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0632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96C5C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533A7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4CDAA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E683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张静雯</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F2344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哈尔滨商业大学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47EE4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noWrap/>
            <w:vAlign w:val="center"/>
          </w:tcPr>
          <w:p w14:paraId="0806360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1D22B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ECB83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E7DA4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D5227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5A74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赵华</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E83FB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哈尔滨商业大学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0274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bottom w:val="single" w:color="000000" w:sz="4" w:space="0"/>
              <w:right w:val="single" w:color="000000" w:sz="4" w:space="0"/>
            </w:tcBorders>
            <w:shd w:val="clear" w:color="auto" w:fill="auto"/>
            <w:noWrap/>
            <w:vAlign w:val="center"/>
          </w:tcPr>
          <w:p w14:paraId="5D9AD5E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0F44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969696"/>
            <w:vAlign w:val="center"/>
          </w:tcPr>
          <w:p w14:paraId="26B3F88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b/>
                <w:bCs/>
                <w:i w:val="0"/>
                <w:iCs w:val="0"/>
                <w:color w:val="000000"/>
                <w:kern w:val="0"/>
                <w:sz w:val="20"/>
                <w:szCs w:val="20"/>
                <w:u w:val="none"/>
                <w:lang w:val="en-US" w:eastAsia="zh-CN" w:bidi="ar"/>
              </w:rPr>
            </w:pPr>
            <w:r>
              <w:rPr>
                <w:rFonts w:hint="eastAsia" w:ascii="华文细黑" w:hAnsi="华文细黑" w:eastAsia="华文细黑" w:cs="华文细黑"/>
                <w:b/>
                <w:bCs/>
                <w:i w:val="0"/>
                <w:iCs w:val="0"/>
                <w:color w:val="000000"/>
                <w:kern w:val="0"/>
                <w:sz w:val="20"/>
                <w:szCs w:val="20"/>
                <w:u w:val="none"/>
                <w:lang w:val="en-US" w:eastAsia="zh-CN" w:bidi="ar"/>
              </w:rPr>
              <w:t>TD.团队协作与组织领导</w:t>
            </w:r>
          </w:p>
        </w:tc>
      </w:tr>
      <w:tr w14:paraId="5893B7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2E29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TD01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01EE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组织行为与领导力</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3F5B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Organizational behavior and leadership</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06AA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张向前 </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9ADF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上海应用技术大学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F13A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2C49E">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3F01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AA8C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TD04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8A8A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组织行为学</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87FA2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Organizational Behavior</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10A1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王淑红</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2CFC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中南财经政法大学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2048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D2DD31">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0FC0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DB029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TD02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1830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领导学</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F56B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Leadership</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1C26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常健</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BE5A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68A5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8F779">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93334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65A28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TD03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8FCA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人力资源招聘与选拔</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19E3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Recruitment and Selection of Human Resources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4217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于海波</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85C07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49DC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E16E7">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C5AE6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969696"/>
            <w:vAlign w:val="center"/>
          </w:tcPr>
          <w:p w14:paraId="0A87373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b/>
                <w:bCs/>
                <w:i w:val="0"/>
                <w:iCs w:val="0"/>
                <w:color w:val="000000"/>
                <w:kern w:val="0"/>
                <w:sz w:val="20"/>
                <w:szCs w:val="20"/>
                <w:u w:val="none"/>
                <w:lang w:val="en-US" w:eastAsia="zh-CN" w:bidi="ar"/>
              </w:rPr>
            </w:pPr>
            <w:r>
              <w:rPr>
                <w:rFonts w:hint="eastAsia" w:ascii="华文细黑" w:hAnsi="华文细黑" w:eastAsia="华文细黑" w:cs="华文细黑"/>
                <w:b/>
                <w:bCs/>
                <w:i w:val="0"/>
                <w:iCs w:val="0"/>
                <w:color w:val="000000"/>
                <w:kern w:val="0"/>
                <w:sz w:val="20"/>
                <w:szCs w:val="20"/>
                <w:u w:val="none"/>
                <w:lang w:val="en-US" w:eastAsia="zh-CN" w:bidi="ar"/>
              </w:rPr>
              <w:t>TE.信息素养与技能应用</w:t>
            </w:r>
          </w:p>
        </w:tc>
      </w:tr>
      <w:tr w14:paraId="5F1C63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82AF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TE24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4FB9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智驭未来：AI工具辅助高效学习与科研</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E486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AI Tools for Effective Learning and Research</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D166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王树义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F52E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天津师范大学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57D8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9AD1B">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7BDA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5EBD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TE23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7433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人人都能上手的AI工具</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0754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Pratical Tools and Applications of Artificial Intelligence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C9DB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E592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超星公司</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3E88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F43D42">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B3F5E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E33CBA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TE21</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F3DEC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剑指CET-4：大学生英语能力基础</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7D22A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Conquer CET-4: Basic English Ability of College Students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6493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韩刚</w:t>
            </w:r>
          </w:p>
        </w:tc>
        <w:tc>
          <w:tcPr>
            <w:tcW w:w="10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DA76E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超星集团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3757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特聘讲师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30AE7792">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277B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3D87C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686E0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24B05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25C7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孙华</w:t>
            </w:r>
          </w:p>
        </w:tc>
        <w:tc>
          <w:tcPr>
            <w:tcW w:w="10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1DA88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2B8FF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特聘讲师</w:t>
            </w:r>
          </w:p>
        </w:tc>
        <w:tc>
          <w:tcPr>
            <w:tcW w:w="423" w:type="pct"/>
            <w:vMerge w:val="continue"/>
            <w:tcBorders>
              <w:left w:val="single" w:color="000000" w:sz="4" w:space="0"/>
              <w:right w:val="single" w:color="000000" w:sz="4" w:space="0"/>
            </w:tcBorders>
            <w:shd w:val="clear" w:color="auto" w:fill="auto"/>
            <w:vAlign w:val="center"/>
          </w:tcPr>
          <w:p w14:paraId="62CD1E2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099C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23590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FC61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E83B3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DEE3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付建利</w:t>
            </w:r>
          </w:p>
        </w:tc>
        <w:tc>
          <w:tcPr>
            <w:tcW w:w="10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92A25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6C48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特聘讲师</w:t>
            </w:r>
          </w:p>
        </w:tc>
        <w:tc>
          <w:tcPr>
            <w:tcW w:w="423" w:type="pct"/>
            <w:vMerge w:val="continue"/>
            <w:tcBorders>
              <w:left w:val="single" w:color="000000" w:sz="4" w:space="0"/>
              <w:right w:val="single" w:color="000000" w:sz="4" w:space="0"/>
            </w:tcBorders>
            <w:shd w:val="clear" w:color="auto" w:fill="auto"/>
            <w:vAlign w:val="center"/>
          </w:tcPr>
          <w:p w14:paraId="18B9D9D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716E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BA1F4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031E5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AEC2F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5259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丁雪明</w:t>
            </w:r>
          </w:p>
        </w:tc>
        <w:tc>
          <w:tcPr>
            <w:tcW w:w="10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22137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C80B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特聘讲师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74D6901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44CDF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970CA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TE22</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87BDF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剑指CET-6：大学生英语能力进阶</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4FB02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Conquer CET-6: Advanced English Ability of College Students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2531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韩刚</w:t>
            </w:r>
          </w:p>
        </w:tc>
        <w:tc>
          <w:tcPr>
            <w:tcW w:w="10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7A45E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超星集团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8B15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特聘讲师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6E37C059">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1E56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46C80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8B2F9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40A9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8D79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孙华</w:t>
            </w:r>
          </w:p>
        </w:tc>
        <w:tc>
          <w:tcPr>
            <w:tcW w:w="10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86FE9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1255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特聘讲师</w:t>
            </w:r>
          </w:p>
        </w:tc>
        <w:tc>
          <w:tcPr>
            <w:tcW w:w="423" w:type="pct"/>
            <w:vMerge w:val="continue"/>
            <w:tcBorders>
              <w:left w:val="single" w:color="000000" w:sz="4" w:space="0"/>
              <w:right w:val="single" w:color="000000" w:sz="4" w:space="0"/>
            </w:tcBorders>
            <w:shd w:val="clear" w:color="auto" w:fill="auto"/>
            <w:vAlign w:val="center"/>
          </w:tcPr>
          <w:p w14:paraId="042BE84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38B9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0F234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D8B7F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91EEE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63DC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付建利</w:t>
            </w:r>
          </w:p>
        </w:tc>
        <w:tc>
          <w:tcPr>
            <w:tcW w:w="10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C550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49B0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特聘讲师</w:t>
            </w:r>
          </w:p>
        </w:tc>
        <w:tc>
          <w:tcPr>
            <w:tcW w:w="423" w:type="pct"/>
            <w:vMerge w:val="continue"/>
            <w:tcBorders>
              <w:left w:val="single" w:color="000000" w:sz="4" w:space="0"/>
              <w:right w:val="single" w:color="000000" w:sz="4" w:space="0"/>
            </w:tcBorders>
            <w:shd w:val="clear" w:color="auto" w:fill="auto"/>
            <w:vAlign w:val="center"/>
          </w:tcPr>
          <w:p w14:paraId="45CCB85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3792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E120E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5DDA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D46EE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79C0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丁雪明</w:t>
            </w:r>
          </w:p>
        </w:tc>
        <w:tc>
          <w:tcPr>
            <w:tcW w:w="10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6FA46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7C41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特聘讲师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1F84A01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D5B95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943C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TE18</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82A9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巧克毕业论文</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AE7E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Graduation Thesis Writing Skills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15DD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彭迪云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14CF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南昌大学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8DE5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3D786">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E558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06941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TE19</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B6F8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教师口语艺术</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48F4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Oral Art for Teachers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EA88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姜岚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8805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鲁东大学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762B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BA24C">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C8CBB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50EE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TE13</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6B04D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通识写作：怎样进行学术表达</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DEC62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General Writing: How to Express Academically</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98A0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俞志元</w:t>
            </w:r>
          </w:p>
        </w:tc>
        <w:tc>
          <w:tcPr>
            <w:tcW w:w="106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2428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A709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restart"/>
            <w:tcBorders>
              <w:top w:val="single" w:color="000000" w:sz="4" w:space="0"/>
              <w:left w:val="single" w:color="000000" w:sz="4" w:space="0"/>
              <w:right w:val="single" w:color="000000" w:sz="4" w:space="0"/>
            </w:tcBorders>
            <w:shd w:val="clear" w:color="auto" w:fill="auto"/>
            <w:noWrap/>
            <w:vAlign w:val="center"/>
          </w:tcPr>
          <w:p w14:paraId="6229D168">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302B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4BD4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F93E9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5A16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FA8F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郁喆隽</w:t>
            </w:r>
          </w:p>
        </w:tc>
        <w:tc>
          <w:tcPr>
            <w:tcW w:w="10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5170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F852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noWrap/>
            <w:vAlign w:val="center"/>
          </w:tcPr>
          <w:p w14:paraId="44652DC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07072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64B3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11010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28D43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F7C6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陈斌斌</w:t>
            </w:r>
          </w:p>
        </w:tc>
        <w:tc>
          <w:tcPr>
            <w:tcW w:w="10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ABB0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0959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4BD9F0E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A75C4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1C62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38018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7F4A7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6D79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仇鹿鸣</w:t>
            </w:r>
          </w:p>
        </w:tc>
        <w:tc>
          <w:tcPr>
            <w:tcW w:w="10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D141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FCC8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3EFDA60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86B5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83DE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97BC5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5185C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F638E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蔡基刚</w:t>
            </w:r>
          </w:p>
        </w:tc>
        <w:tc>
          <w:tcPr>
            <w:tcW w:w="10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4792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59EF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noWrap/>
            <w:vAlign w:val="center"/>
          </w:tcPr>
          <w:p w14:paraId="6C9B615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0C6C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544F5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22773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2F12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84C0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熊易寒</w:t>
            </w:r>
          </w:p>
        </w:tc>
        <w:tc>
          <w:tcPr>
            <w:tcW w:w="10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F291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B8851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noWrap/>
            <w:vAlign w:val="center"/>
          </w:tcPr>
          <w:p w14:paraId="7063979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A0BE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1B44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6A9C6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C9D30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57596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欧阳晓莉</w:t>
            </w:r>
          </w:p>
        </w:tc>
        <w:tc>
          <w:tcPr>
            <w:tcW w:w="10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EF6E7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15846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noWrap/>
            <w:vAlign w:val="center"/>
          </w:tcPr>
          <w:p w14:paraId="18EBA54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DCFD6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7694A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7CBD2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AC1E7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0CE6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段怀清</w:t>
            </w:r>
          </w:p>
        </w:tc>
        <w:tc>
          <w:tcPr>
            <w:tcW w:w="10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107A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5435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noWrap/>
            <w:vAlign w:val="center"/>
          </w:tcPr>
          <w:p w14:paraId="36A99F8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770A7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661C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CE476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E9EB5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61E9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吴建峰</w:t>
            </w:r>
          </w:p>
        </w:tc>
        <w:tc>
          <w:tcPr>
            <w:tcW w:w="10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A15C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3E24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noWrap/>
            <w:vAlign w:val="center"/>
          </w:tcPr>
          <w:p w14:paraId="541C4C5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7A498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5699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7949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6ADD4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966A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卢宝荣</w:t>
            </w:r>
          </w:p>
        </w:tc>
        <w:tc>
          <w:tcPr>
            <w:tcW w:w="10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0830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08DF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bottom w:val="single" w:color="000000" w:sz="4" w:space="0"/>
              <w:right w:val="single" w:color="000000" w:sz="4" w:space="0"/>
            </w:tcBorders>
            <w:shd w:val="clear" w:color="auto" w:fill="auto"/>
            <w:noWrap/>
            <w:vAlign w:val="center"/>
          </w:tcPr>
          <w:p w14:paraId="1DED1D8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0844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88E6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TE14</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5996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学术规范与学术伦理</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43978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Academic Norms and Academic Ethics</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05B3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萧延中</w:t>
            </w:r>
          </w:p>
        </w:tc>
        <w:tc>
          <w:tcPr>
            <w:tcW w:w="1061"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2A0F1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华东师范大学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7CF13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noWrap/>
            <w:vAlign w:val="center"/>
          </w:tcPr>
          <w:p w14:paraId="2121149C">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FB8D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1E5A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26845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BFB6C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3105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沈志华</w:t>
            </w:r>
          </w:p>
        </w:tc>
        <w:tc>
          <w:tcPr>
            <w:tcW w:w="10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45858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3D35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noWrap/>
            <w:vAlign w:val="center"/>
          </w:tcPr>
          <w:p w14:paraId="78BDCD4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1983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2E1F2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130A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60BE4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FB5C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童世骏</w:t>
            </w:r>
          </w:p>
        </w:tc>
        <w:tc>
          <w:tcPr>
            <w:tcW w:w="10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495A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E6F5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noWrap/>
            <w:vAlign w:val="center"/>
          </w:tcPr>
          <w:p w14:paraId="35C64EE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6276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E710F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9967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D8AD4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43658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杨国荣</w:t>
            </w:r>
          </w:p>
        </w:tc>
        <w:tc>
          <w:tcPr>
            <w:tcW w:w="10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01FAD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6B0E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noWrap/>
            <w:vAlign w:val="center"/>
          </w:tcPr>
          <w:p w14:paraId="6A2C0B8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24FF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56BD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D301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6B030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3A28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杨奎松</w:t>
            </w:r>
          </w:p>
        </w:tc>
        <w:tc>
          <w:tcPr>
            <w:tcW w:w="10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371D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206A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noWrap/>
            <w:vAlign w:val="center"/>
          </w:tcPr>
          <w:p w14:paraId="10AABE5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21B0A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C1BF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9F95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B060A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69CC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刘擎</w:t>
            </w:r>
          </w:p>
        </w:tc>
        <w:tc>
          <w:tcPr>
            <w:tcW w:w="10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35FD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C084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noWrap/>
            <w:vAlign w:val="center"/>
          </w:tcPr>
          <w:p w14:paraId="5502F3E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17E91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C8459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1F4C0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00EEB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25DB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胡晓明</w:t>
            </w:r>
          </w:p>
        </w:tc>
        <w:tc>
          <w:tcPr>
            <w:tcW w:w="10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0922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230C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noWrap/>
            <w:vAlign w:val="center"/>
          </w:tcPr>
          <w:p w14:paraId="3CAD688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E5A1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397F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1448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07F5A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81F1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朱国华</w:t>
            </w:r>
          </w:p>
        </w:tc>
        <w:tc>
          <w:tcPr>
            <w:tcW w:w="10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899B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1B08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noWrap/>
            <w:vAlign w:val="center"/>
          </w:tcPr>
          <w:p w14:paraId="71DD5E7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7F21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EB83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1E7F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86C80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7128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文军</w:t>
            </w:r>
          </w:p>
        </w:tc>
        <w:tc>
          <w:tcPr>
            <w:tcW w:w="10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25D3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E05C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noWrap/>
            <w:vAlign w:val="center"/>
          </w:tcPr>
          <w:p w14:paraId="1358DCB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D1ED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CE78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5F1F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6A617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BE1C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姜进</w:t>
            </w:r>
          </w:p>
        </w:tc>
        <w:tc>
          <w:tcPr>
            <w:tcW w:w="10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23CD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3595E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noWrap/>
            <w:vAlign w:val="center"/>
          </w:tcPr>
          <w:p w14:paraId="69AA9FA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96FF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F551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7CA9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1A240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C484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胡范铸</w:t>
            </w:r>
          </w:p>
        </w:tc>
        <w:tc>
          <w:tcPr>
            <w:tcW w:w="1061"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71F0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EDA3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bottom w:val="single" w:color="000000" w:sz="4" w:space="0"/>
              <w:right w:val="single" w:color="000000" w:sz="4" w:space="0"/>
            </w:tcBorders>
            <w:shd w:val="clear" w:color="auto" w:fill="auto"/>
            <w:noWrap/>
            <w:vAlign w:val="center"/>
          </w:tcPr>
          <w:p w14:paraId="1238AF7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8984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6573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TE15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8AFC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个人理财规划</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C6D6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Personal Financial Planning</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992F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宋蔚蔚</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89D4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重庆理工大学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8DF2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19E3F">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BD944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2C4D1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TE16</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609F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高级英语写作</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FE4D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Advanced English Writing</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74CC2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黑玉琴</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9286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西安外国语大学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D74C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383F8">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BB1B9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B3BE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TE17</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0BDE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普通话实训与测试</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EEEC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Mandarin Training and Testing</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D3B1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孙萍</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AF07C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江西师范高等专科学校</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94CE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5E973">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7DAF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9C41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TE11</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EAE7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论文写作初阶</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19BF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Academic Writing and Research</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5E2D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凌斌</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1F95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6093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611DD">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84400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10EFC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TE12</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9B28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信息素养通识教程：数字化生存的必修课</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6993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Information Literacy: An Essential Skill for Digital Living</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060BB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潘燕桃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1D86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中山大学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194E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1ACAB">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FD8C1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9EF5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TE10</w:t>
            </w:r>
          </w:p>
        </w:tc>
        <w:tc>
          <w:tcPr>
            <w:tcW w:w="125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CD12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文献管理与信息分析</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420F8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Document Management and Information Analysis</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734F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罗昭锋</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0B133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中国科学技术大学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8899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高级实验师（副高）</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CAE8D">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6426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F314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TE08</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298C1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外经贸英语函电</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EBA21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Foreign Trade English Correspondence</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0FA0A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张云清</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C7323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福建农林大学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6C4D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restart"/>
            <w:tcBorders>
              <w:top w:val="single" w:color="000000" w:sz="4" w:space="0"/>
              <w:left w:val="single" w:color="000000" w:sz="4" w:space="0"/>
              <w:right w:val="single" w:color="000000" w:sz="4" w:space="0"/>
            </w:tcBorders>
            <w:shd w:val="clear" w:color="auto" w:fill="auto"/>
            <w:noWrap/>
            <w:vAlign w:val="center"/>
          </w:tcPr>
          <w:p w14:paraId="33E2ECA6">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9472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5BFE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DD1B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E8248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6C00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姚静</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93EE2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福建农林大学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3976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noWrap/>
            <w:vAlign w:val="center"/>
          </w:tcPr>
          <w:p w14:paraId="54BA9C4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D8B40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E557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F9E1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74B6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FC66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陈隽</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4463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福建农林大学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73C54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noWrap/>
            <w:vAlign w:val="center"/>
          </w:tcPr>
          <w:p w14:paraId="054DCBC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19DB2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79295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B3D7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D852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D671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黄丽莉</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7503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福建农林大学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E2B8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bottom w:val="single" w:color="000000" w:sz="4" w:space="0"/>
              <w:right w:val="single" w:color="000000" w:sz="4" w:space="0"/>
            </w:tcBorders>
            <w:shd w:val="clear" w:color="auto" w:fill="auto"/>
            <w:noWrap/>
            <w:vAlign w:val="center"/>
          </w:tcPr>
          <w:p w14:paraId="3A7CD27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B524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E964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TE09</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59E7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文献信息检索与利用</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AA7D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Literature Information Retrieval and Utilization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77A8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陈萍秀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8A1A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成都航空职业技术学院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FF1A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研究馆员</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4350B">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C8FA8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9F47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TE07</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95426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信息素养：效率提升与终身学习的新引擎</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CA166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Information Literacy: A New Engine for Efficiency Improvement and Lifelong Learning</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DD6F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周建芳</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903A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四川师范大学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FF42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副研究馆员</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4C14AC60">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DB29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8A91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7D87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9B32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8FA8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沙玉萍</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EBBF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四川师范大学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E912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副研究馆员</w:t>
            </w:r>
          </w:p>
        </w:tc>
        <w:tc>
          <w:tcPr>
            <w:tcW w:w="423" w:type="pct"/>
            <w:vMerge w:val="continue"/>
            <w:tcBorders>
              <w:left w:val="single" w:color="000000" w:sz="4" w:space="0"/>
              <w:right w:val="single" w:color="000000" w:sz="4" w:space="0"/>
            </w:tcBorders>
            <w:shd w:val="clear" w:color="auto" w:fill="auto"/>
            <w:vAlign w:val="center"/>
          </w:tcPr>
          <w:p w14:paraId="1963625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71FF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F68F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165F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B5969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DC96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王一</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32C3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四川师范大学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8CE2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助理馆员</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0B90637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D899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BA58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TE01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09E6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英语演讲技巧与实训</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81F0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English speaking skills and trainings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4609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张春敏</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E495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1C84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E180B">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86A7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6E95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TE02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B874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大学英语口语</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C28B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College English speaking</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8CAB0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彭楠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3E17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黑龙江东方学院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144B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5AE12">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90C8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D348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TE03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C2A0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Flash动画技术入门</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E86C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to Flash animation technology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4325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汪学均</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2CAF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湖北大学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4F6D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91484">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3DD5B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D8F2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TE04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702A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趣味英语与翻译    </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A2B0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Funny English and Translation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86BF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覃军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853A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湖北民族大学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2E4D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76C71">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2469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385DC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TE05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7350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商务英语翻译技巧  </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B296D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Business English Translation Skills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51B8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魏华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F758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江西外语外贸职业学院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AD0D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A29EF">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B7BA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7B8B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TE06</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8AD54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商务英语口语与实训</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2ABA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Business English Speaking and Training</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1841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赵越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5CF3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江西外语外贸职业学院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7945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E3169">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B4CF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969696"/>
            <w:vAlign w:val="center"/>
          </w:tcPr>
          <w:p w14:paraId="02B2671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b/>
                <w:bCs/>
                <w:i w:val="0"/>
                <w:iCs w:val="0"/>
                <w:color w:val="000000"/>
                <w:kern w:val="0"/>
                <w:sz w:val="20"/>
                <w:szCs w:val="20"/>
                <w:u w:val="none"/>
                <w:lang w:val="en-US" w:eastAsia="zh-CN" w:bidi="ar"/>
              </w:rPr>
            </w:pPr>
            <w:r>
              <w:rPr>
                <w:rFonts w:hint="eastAsia" w:ascii="华文细黑" w:hAnsi="华文细黑" w:eastAsia="华文细黑" w:cs="华文细黑"/>
                <w:b/>
                <w:bCs/>
                <w:i w:val="0"/>
                <w:iCs w:val="0"/>
                <w:color w:val="000000"/>
                <w:kern w:val="0"/>
                <w:sz w:val="20"/>
                <w:szCs w:val="20"/>
                <w:u w:val="none"/>
                <w:lang w:val="en-US" w:eastAsia="zh-CN" w:bidi="ar"/>
              </w:rPr>
              <w:t>TF.职业规划与自我提升</w:t>
            </w:r>
          </w:p>
        </w:tc>
      </w:tr>
      <w:tr w14:paraId="66FC2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D5879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TF07</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695C2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教师专业发展</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4FE73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Teachers' Professional Development</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1FF6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刘义兵</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36F8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西南大学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0000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7EBED36D">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BE08D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DECB6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AA795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69349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67BB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余应鸿</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9578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西南大学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3427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2AB3BC3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323D4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C3839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BA6F0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FA1DF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9309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常宝宁</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7D68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西南大学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6C3B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24C3FAE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D4A7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96A8B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AF780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F8C87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AE79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付光槐</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37F2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湖北师范大学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0584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0066F6C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C94B8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88395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FE0D6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FBD80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9E46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杨晓平</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6B42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遵义师范学院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D526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4526431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8A10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FD914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A131F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A77D1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FD38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石娟</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E9FB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西华师范大学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AE96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5E5C446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765BD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4739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TF06</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4CAA2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说说员工与老板的那些事</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D697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Talk About the Employees and the Boss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9914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王永刚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8610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山东政法学院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73B7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4478A">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BC06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CD12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TF05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BC9E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工匠精神</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21FB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Artisan Spirit</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56DA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余倩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BBBA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九江职业技术学院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EF3C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CDF04">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ED82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C55C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TF01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09955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职业压力管理</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D73F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Occupational Stress Management</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4805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费俊峰</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6D37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3863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9262E">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ABBF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F189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TF03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8252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九型人格之职场心理</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5282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Enneagram and Occupational Psychology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1416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洪新</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4271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中国九型人格导师协会</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4FE0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主任</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4EEED">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E5AF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EB23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TF04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FF82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职业生涯提升</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731F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Career Improvement</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5BA6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章忠民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E4B5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上海财经大学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B8A2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48CEA">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B3D77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969696"/>
            <w:vAlign w:val="center"/>
          </w:tcPr>
          <w:p w14:paraId="1E1BE1F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b/>
                <w:bCs/>
                <w:i w:val="0"/>
                <w:iCs w:val="0"/>
                <w:color w:val="000000"/>
                <w:kern w:val="0"/>
                <w:sz w:val="20"/>
                <w:szCs w:val="20"/>
                <w:u w:val="none"/>
                <w:lang w:val="en-US" w:eastAsia="zh-CN" w:bidi="ar"/>
              </w:rPr>
            </w:pPr>
            <w:r>
              <w:rPr>
                <w:rFonts w:hint="eastAsia" w:ascii="华文细黑" w:hAnsi="华文细黑" w:eastAsia="华文细黑" w:cs="华文细黑"/>
                <w:b/>
                <w:bCs/>
                <w:i w:val="0"/>
                <w:iCs w:val="0"/>
                <w:color w:val="000000"/>
                <w:kern w:val="0"/>
                <w:sz w:val="20"/>
                <w:szCs w:val="20"/>
                <w:u w:val="none"/>
                <w:lang w:val="en-US" w:eastAsia="zh-CN" w:bidi="ar"/>
              </w:rPr>
              <w:t>创新创业（27门）</w:t>
            </w:r>
          </w:p>
        </w:tc>
      </w:tr>
      <w:tr w14:paraId="0E60F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3ADCA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E26</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0704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网络创业理论与实践（2024年版）</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3401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Theory and Practice of Internet Startups（Version 2024）</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C0C5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聂兵</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16316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国家人社部网络创业培训项目</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7E47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技术开发专家</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4AE5E">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F5B8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FBAA2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E25</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FE0B8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创新创业基础</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4D01AC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Innovative Startups Basis </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F9EE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李家华</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1903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中国青年政治学院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3883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36B4FE2E">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8D41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00257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D0CD4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39256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8B16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董青春</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DB65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北京航空航天大学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7244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6E3F59D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7D66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E0ED7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DBCD4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87C2B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31E8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葛建新</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7B38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中央财经大学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580A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2D12FA3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3DE54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8382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E24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C886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脑洞大开背后的创新思维</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B0CD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Innovative Thinking Behind Creativity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A801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冯林</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04062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大连理工大学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C7D9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373E2">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B77D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4B202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ZE73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6FB47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电子商务那些事</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367E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Electronic Commerce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19F4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刘新燕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3E8A8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中南财经政法大学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F61D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47486">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1D84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761A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E23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18D74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工科中的设计思维</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C434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Design Thinking in Engineering</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EA1A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黄明睿</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1085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广东技术师范大学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6CB7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12185">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DD8C5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0FEC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E22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A081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精益——大学生创新与创业</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AE56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Keep Improving: College Students' Innovation and Entrepreneurship</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B120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周燕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29DB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河北农业大学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374B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858DB">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31626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7D67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E01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893E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人力资源管理：基于创新创业视角</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2E66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Human resource management ： based on the perspective of innovation and entrepreneurship</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00F8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张向前</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3A80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上海应用技术大学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AA1D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90351">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402B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99BF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E20</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3696D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大学生创新创业降龙十八讲</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EB3A9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Eighteen lectures on college students' innovation and entrepreneurship</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86A83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李变花</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8989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闽南师范大学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E5F0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noWrap/>
            <w:vAlign w:val="center"/>
          </w:tcPr>
          <w:p w14:paraId="56954067">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B7F7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31E3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BF8ED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F7B4E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287FF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李艺玲</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89CB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闽南师范大学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9F39A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noWrap/>
            <w:vAlign w:val="center"/>
          </w:tcPr>
          <w:p w14:paraId="3F43AA5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4CF1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A8FE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131C2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E21E4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8E353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张敏锋</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7715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闽南师范大学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7F5F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noWrap/>
            <w:vAlign w:val="center"/>
          </w:tcPr>
          <w:p w14:paraId="4E37F06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BCD07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F9B2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8959C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C15E2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56DA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林晓伟</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8F6C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闽南师范大学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59112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noWrap/>
            <w:vAlign w:val="center"/>
          </w:tcPr>
          <w:p w14:paraId="3EF588F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0512B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B665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D060E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DBFED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19D5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李彬</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1EBDE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闽南师范大学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57ED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noWrap/>
            <w:vAlign w:val="center"/>
          </w:tcPr>
          <w:p w14:paraId="377A356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F4B3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5DB0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49B87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79D31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B7A65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薛山</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0871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闽南师范大学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66FB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noWrap/>
            <w:vAlign w:val="center"/>
          </w:tcPr>
          <w:p w14:paraId="011C068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5C52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66F7D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991E1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1606B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D282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林炳坤</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C461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闽南师范大学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F5F1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noWrap/>
            <w:vAlign w:val="center"/>
          </w:tcPr>
          <w:p w14:paraId="2086907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F875A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0332F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114B3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2B9E9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5A52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王杨</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E4A3E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闽南师范大学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0A35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noWrap/>
            <w:vAlign w:val="center"/>
          </w:tcPr>
          <w:p w14:paraId="24306E3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3BD79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23A74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49994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CD55E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D1C8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陈斯胄</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C9C0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闽南师范大学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65B8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noWrap/>
            <w:vAlign w:val="center"/>
          </w:tcPr>
          <w:p w14:paraId="132F7C7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38F1B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D6BC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F17CF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356B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3822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谢雅璐</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0113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闽南师范大学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F8FF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noWrap/>
            <w:vAlign w:val="center"/>
          </w:tcPr>
          <w:p w14:paraId="6771F62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91DF9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25EC2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C8A89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B29DA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7439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王子贤</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1312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闽南师范大学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18FD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noWrap/>
            <w:vAlign w:val="center"/>
          </w:tcPr>
          <w:p w14:paraId="12D3F9A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03D5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BC2D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37532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CDB69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C5FF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林辉</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A4CE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闽南师范大学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1C47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noWrap/>
            <w:vAlign w:val="center"/>
          </w:tcPr>
          <w:p w14:paraId="02E7A5E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A85D3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24A1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61A7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72660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07406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姬康</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E114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闽南师范大学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919E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bottom w:val="single" w:color="000000" w:sz="4" w:space="0"/>
              <w:right w:val="single" w:color="000000" w:sz="4" w:space="0"/>
            </w:tcBorders>
            <w:shd w:val="clear" w:color="auto" w:fill="auto"/>
            <w:noWrap/>
            <w:vAlign w:val="center"/>
          </w:tcPr>
          <w:p w14:paraId="0B8FDE5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FE876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22B6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E21</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D37FC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创新创业实战</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9F9A1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Operations of Innovative Startups</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BC952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陆向谦</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5B7B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清华大学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99AF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noWrap/>
            <w:vAlign w:val="center"/>
          </w:tcPr>
          <w:p w14:paraId="2024EABC">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110D7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1113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47EC2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DD85C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05647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黄肖山</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4A3D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博睿康科技（常州）股份有限公司</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D108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CEO</w:t>
            </w:r>
          </w:p>
        </w:tc>
        <w:tc>
          <w:tcPr>
            <w:tcW w:w="423" w:type="pct"/>
            <w:vMerge w:val="continue"/>
            <w:tcBorders>
              <w:left w:val="single" w:color="000000" w:sz="4" w:space="0"/>
              <w:right w:val="single" w:color="000000" w:sz="4" w:space="0"/>
            </w:tcBorders>
            <w:shd w:val="clear" w:color="auto" w:fill="auto"/>
            <w:noWrap/>
            <w:vAlign w:val="center"/>
          </w:tcPr>
          <w:p w14:paraId="08AD08E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725E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7917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A90CC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7AF6D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524D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李伟</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C0BA9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杭州趣链科技有限公司</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A28C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CEO</w:t>
            </w:r>
          </w:p>
        </w:tc>
        <w:tc>
          <w:tcPr>
            <w:tcW w:w="423" w:type="pct"/>
            <w:vMerge w:val="continue"/>
            <w:tcBorders>
              <w:left w:val="single" w:color="000000" w:sz="4" w:space="0"/>
              <w:right w:val="single" w:color="000000" w:sz="4" w:space="0"/>
            </w:tcBorders>
            <w:shd w:val="clear" w:color="auto" w:fill="auto"/>
            <w:noWrap/>
            <w:vAlign w:val="center"/>
          </w:tcPr>
          <w:p w14:paraId="0B33674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E751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048A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5F33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0E74A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A82E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王卓然</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8CB0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三角兽（北京）科技有限公司</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604A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CEO</w:t>
            </w:r>
          </w:p>
        </w:tc>
        <w:tc>
          <w:tcPr>
            <w:tcW w:w="423" w:type="pct"/>
            <w:vMerge w:val="continue"/>
            <w:tcBorders>
              <w:left w:val="single" w:color="000000" w:sz="4" w:space="0"/>
              <w:right w:val="single" w:color="000000" w:sz="4" w:space="0"/>
            </w:tcBorders>
            <w:shd w:val="clear" w:color="auto" w:fill="auto"/>
            <w:noWrap/>
            <w:vAlign w:val="center"/>
          </w:tcPr>
          <w:p w14:paraId="1927E6C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E4FCF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B9AE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62ED0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8E5CC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F6A35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张天泽</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07E8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零氪科技（北京）有限公司</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6BFA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CEO</w:t>
            </w:r>
          </w:p>
        </w:tc>
        <w:tc>
          <w:tcPr>
            <w:tcW w:w="423" w:type="pct"/>
            <w:vMerge w:val="continue"/>
            <w:tcBorders>
              <w:left w:val="single" w:color="000000" w:sz="4" w:space="0"/>
              <w:bottom w:val="single" w:color="000000" w:sz="4" w:space="0"/>
              <w:right w:val="single" w:color="000000" w:sz="4" w:space="0"/>
            </w:tcBorders>
            <w:shd w:val="clear" w:color="auto" w:fill="auto"/>
            <w:noWrap/>
            <w:vAlign w:val="center"/>
          </w:tcPr>
          <w:p w14:paraId="40D1E8F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BCBDB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87C4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ZE32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B151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创新中国</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0CA7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Innovative China</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8A2D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顾骏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D6AA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1B3C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B24A88">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C4B5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E36F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E02</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8A54F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走进创业</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9BACD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to Entrepreneurship</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8007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王自强 </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563A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6DB6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6DF5D944">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EEE0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4656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15F53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B5F3C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0FB5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陶向南</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E5B2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0297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2556421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6854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A92A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E03</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C83B2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创新创业</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9BF1A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Innovative Startups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3DC5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张玉臣</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92B7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同济大学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B909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3B56BCB9">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918E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2A1C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593C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4A4FD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A2AE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叶明海</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1C02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同济大学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D609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16A925F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78BEC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0A22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16D83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BF3CC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085A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邵鲁宁</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977D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同济大学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8B6C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186CF69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8737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F683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E04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26BE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创新思维训练</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8E2A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Innovative Thinking Training</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4E05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王竹立</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9743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山西师范大学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0FDD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3F114">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E93A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66800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E05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F9B0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创业人生</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E45F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Life for Entrepreneurship</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B89D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顾骏、顾晓英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9031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7B50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D7B1B">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B32D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A313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E06</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8366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创业法学 </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3EAF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Entrepreneurship and Law</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C05B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邓辉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5800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江西财经大学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A14E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938B5">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E3347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063A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E07</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76A1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商业计划书制作与演示</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CB0F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Business Plan Production and Presentation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26C3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邓立治</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9340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北京科技大学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21EF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0189D">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716D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040A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E08</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EE8B0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大学生创新基础</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7AAB8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Innovation Basis of College Students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676B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冯林</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53EC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大连理工大学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31B7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75985534">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F5EB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75CB8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1B791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6A4B0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4470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徐斌</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1499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首都经济贸易大学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6A42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722D3D7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0C29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F7EA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E09</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F8EF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创新、发明与专利实务</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CB3C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Innovation, Invention and Patent Practice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D3071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毛国柱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69E7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天津大学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C10F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3F977">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98946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36FE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E11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E035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品类创新</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BA93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Category Innovation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384A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袁雪峰</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5F989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上海宝盒速递有限公司</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269C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CEO</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8D274">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6CBA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8EE6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E12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9AEA1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创新创业大赛赛前特训</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6731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Training for Innovative Startups Competition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51B1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元志中</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4FA1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中国创新创业大赛</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8399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资深评委</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63403">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C8A2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B2FF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E13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6E47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商业计划书的优化</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FDDE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Optimization of Business Plans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32EB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陈爱国</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D8987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18"/>
                <w:szCs w:val="18"/>
                <w:u w:val="none"/>
              </w:rPr>
            </w:pPr>
            <w:r>
              <w:rPr>
                <w:rFonts w:hint="eastAsia" w:ascii="华文细黑" w:hAnsi="华文细黑" w:eastAsia="华文细黑" w:cs="华文细黑"/>
                <w:i w:val="0"/>
                <w:iCs w:val="0"/>
                <w:color w:val="000000"/>
                <w:kern w:val="0"/>
                <w:sz w:val="18"/>
                <w:szCs w:val="18"/>
                <w:u w:val="none"/>
                <w:lang w:val="en-US" w:eastAsia="zh-CN" w:bidi="ar"/>
              </w:rPr>
              <w:t>科学技术部火炬高技术产业开发中心</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0FE4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创业导师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F06EA">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7845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6084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E14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BD9D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大学生创业基础</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081F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Startup Basis for College Students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E28C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李肖鸣</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F3A0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清华大学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051A3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创业导师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00E90">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EAA39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B78A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E15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886A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创业创新执行力</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7D18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Execution for Innovative Startups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3E79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陆向谦</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D4B3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清华大学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9A4F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B5D61">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1C458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6955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E16</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34BD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创业创新领导力</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D4A4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Leadership for Innovative Startups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D17A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陆向谦</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DF70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清华大学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E032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61EE2">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9389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5542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E17</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193F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创业基础</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9827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Startup Basis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AA68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王艳茹</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683FA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中国科学院大学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764A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69B1B">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AF1D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714A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E18</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813A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创业管理实战</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2B0A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Operations of Entrepreneurial Management</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8768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李肖鸣</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C7E2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清华大学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1782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创业导师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3D7EB5">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DE31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1659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E19</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C00F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大学生创业导论</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2DE5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Startup Introduction</w:t>
            </w:r>
            <w:r>
              <w:rPr>
                <w:rFonts w:hint="eastAsia" w:ascii="华文细黑" w:hAnsi="华文细黑" w:eastAsia="华文细黑" w:cs="华文细黑"/>
                <w:i w:val="0"/>
                <w:iCs w:val="0"/>
                <w:color w:val="000000"/>
                <w:kern w:val="0"/>
                <w:sz w:val="20"/>
                <w:szCs w:val="20"/>
                <w:u w:val="none"/>
                <w:lang w:val="en-US" w:eastAsia="zh-CN" w:bidi="ar"/>
              </w:rPr>
              <w:br w:type="textWrapping"/>
            </w:r>
            <w:r>
              <w:rPr>
                <w:rFonts w:hint="eastAsia" w:ascii="华文细黑" w:hAnsi="华文细黑" w:eastAsia="华文细黑" w:cs="华文细黑"/>
                <w:i w:val="0"/>
                <w:iCs w:val="0"/>
                <w:color w:val="000000"/>
                <w:kern w:val="0"/>
                <w:sz w:val="20"/>
                <w:szCs w:val="20"/>
                <w:u w:val="none"/>
                <w:lang w:val="en-US" w:eastAsia="zh-CN" w:bidi="ar"/>
              </w:rPr>
              <w:t xml:space="preserve"> for College Students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C273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姚凯</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A8BB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5FA3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CD679">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5EAC9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969696"/>
            <w:vAlign w:val="center"/>
          </w:tcPr>
          <w:p w14:paraId="5743191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b/>
                <w:bCs/>
                <w:i w:val="0"/>
                <w:iCs w:val="0"/>
                <w:color w:val="000000"/>
                <w:kern w:val="0"/>
                <w:sz w:val="20"/>
                <w:szCs w:val="20"/>
                <w:u w:val="none"/>
                <w:lang w:val="en-US" w:eastAsia="zh-CN" w:bidi="ar"/>
              </w:rPr>
            </w:pPr>
            <w:r>
              <w:rPr>
                <w:rFonts w:hint="eastAsia" w:ascii="华文细黑" w:hAnsi="华文细黑" w:eastAsia="华文细黑" w:cs="华文细黑"/>
                <w:b/>
                <w:bCs/>
                <w:i w:val="0"/>
                <w:iCs w:val="0"/>
                <w:color w:val="000000"/>
                <w:kern w:val="0"/>
                <w:sz w:val="20"/>
                <w:szCs w:val="20"/>
                <w:u w:val="none"/>
                <w:lang w:val="en-US" w:eastAsia="zh-CN" w:bidi="ar"/>
              </w:rPr>
              <w:t>成长基础（27门）</w:t>
            </w:r>
          </w:p>
        </w:tc>
      </w:tr>
      <w:tr w14:paraId="3470F3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nil"/>
              <w:right w:val="single" w:color="000000" w:sz="4" w:space="0"/>
            </w:tcBorders>
            <w:shd w:val="clear" w:color="auto" w:fill="auto"/>
            <w:vAlign w:val="center"/>
          </w:tcPr>
          <w:p w14:paraId="2F189DE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C29</w:t>
            </w:r>
          </w:p>
        </w:tc>
        <w:tc>
          <w:tcPr>
            <w:tcW w:w="1250" w:type="pct"/>
            <w:vMerge w:val="restart"/>
            <w:tcBorders>
              <w:top w:val="single" w:color="000000" w:sz="4" w:space="0"/>
              <w:left w:val="single" w:color="000000" w:sz="4" w:space="0"/>
              <w:bottom w:val="nil"/>
              <w:right w:val="single" w:color="000000" w:sz="4" w:space="0"/>
            </w:tcBorders>
            <w:shd w:val="clear" w:color="auto" w:fill="auto"/>
            <w:vAlign w:val="center"/>
          </w:tcPr>
          <w:p w14:paraId="22B909B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职业生涯规划与求职就业指导</w:t>
            </w:r>
          </w:p>
        </w:tc>
        <w:tc>
          <w:tcPr>
            <w:tcW w:w="896" w:type="pct"/>
            <w:vMerge w:val="restart"/>
            <w:tcBorders>
              <w:top w:val="single" w:color="000000" w:sz="4" w:space="0"/>
              <w:left w:val="single" w:color="000000" w:sz="4" w:space="0"/>
              <w:bottom w:val="nil"/>
              <w:right w:val="single" w:color="000000" w:sz="4" w:space="0"/>
            </w:tcBorders>
            <w:shd w:val="clear" w:color="auto" w:fill="auto"/>
            <w:vAlign w:val="center"/>
          </w:tcPr>
          <w:p w14:paraId="67804D6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Career Planning and Employment Guidance</w:t>
            </w:r>
          </w:p>
        </w:tc>
        <w:tc>
          <w:tcPr>
            <w:tcW w:w="448" w:type="pct"/>
            <w:tcBorders>
              <w:top w:val="nil"/>
              <w:left w:val="single" w:color="000000" w:sz="4" w:space="0"/>
              <w:bottom w:val="single" w:color="000000" w:sz="4" w:space="0"/>
              <w:right w:val="single" w:color="000000" w:sz="4" w:space="0"/>
            </w:tcBorders>
            <w:shd w:val="clear" w:color="auto" w:fill="auto"/>
            <w:vAlign w:val="center"/>
          </w:tcPr>
          <w:p w14:paraId="4E94F28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连选</w:t>
            </w:r>
          </w:p>
        </w:tc>
        <w:tc>
          <w:tcPr>
            <w:tcW w:w="1061" w:type="pct"/>
            <w:tcBorders>
              <w:top w:val="nil"/>
              <w:left w:val="single" w:color="000000" w:sz="4" w:space="0"/>
              <w:bottom w:val="single" w:color="000000" w:sz="4" w:space="0"/>
              <w:right w:val="single" w:color="000000" w:sz="4" w:space="0"/>
            </w:tcBorders>
            <w:shd w:val="clear" w:color="auto" w:fill="auto"/>
            <w:vAlign w:val="center"/>
          </w:tcPr>
          <w:p w14:paraId="2D77CAE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中南大学</w:t>
            </w:r>
          </w:p>
        </w:tc>
        <w:tc>
          <w:tcPr>
            <w:tcW w:w="618" w:type="pct"/>
            <w:tcBorders>
              <w:top w:val="nil"/>
              <w:left w:val="single" w:color="000000" w:sz="4" w:space="0"/>
              <w:bottom w:val="single" w:color="000000" w:sz="4" w:space="0"/>
              <w:right w:val="single" w:color="000000" w:sz="4" w:space="0"/>
            </w:tcBorders>
            <w:shd w:val="clear" w:color="auto" w:fill="auto"/>
            <w:vAlign w:val="center"/>
          </w:tcPr>
          <w:p w14:paraId="5CFD8FD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restart"/>
            <w:tcBorders>
              <w:top w:val="nil"/>
              <w:left w:val="single" w:color="000000" w:sz="4" w:space="0"/>
              <w:right w:val="single" w:color="000000" w:sz="4" w:space="0"/>
            </w:tcBorders>
            <w:shd w:val="clear" w:color="auto" w:fill="auto"/>
            <w:vAlign w:val="center"/>
          </w:tcPr>
          <w:p w14:paraId="3CA3B923">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6B8F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nil"/>
              <w:right w:val="single" w:color="000000" w:sz="4" w:space="0"/>
            </w:tcBorders>
            <w:shd w:val="clear" w:color="auto" w:fill="auto"/>
            <w:vAlign w:val="center"/>
          </w:tcPr>
          <w:p w14:paraId="3A8A414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nil"/>
              <w:right w:val="single" w:color="000000" w:sz="4" w:space="0"/>
            </w:tcBorders>
            <w:shd w:val="clear" w:color="auto" w:fill="auto"/>
            <w:vAlign w:val="center"/>
          </w:tcPr>
          <w:p w14:paraId="2CF5197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nil"/>
              <w:right w:val="single" w:color="000000" w:sz="4" w:space="0"/>
            </w:tcBorders>
            <w:shd w:val="clear" w:color="auto" w:fill="auto"/>
            <w:vAlign w:val="center"/>
          </w:tcPr>
          <w:p w14:paraId="52128B8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nil"/>
              <w:left w:val="single" w:color="000000" w:sz="4" w:space="0"/>
              <w:bottom w:val="single" w:color="000000" w:sz="4" w:space="0"/>
              <w:right w:val="single" w:color="000000" w:sz="4" w:space="0"/>
            </w:tcBorders>
            <w:shd w:val="clear" w:color="auto" w:fill="auto"/>
            <w:vAlign w:val="center"/>
          </w:tcPr>
          <w:p w14:paraId="0015BED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徐赞</w:t>
            </w:r>
          </w:p>
        </w:tc>
        <w:tc>
          <w:tcPr>
            <w:tcW w:w="1061" w:type="pct"/>
            <w:tcBorders>
              <w:top w:val="nil"/>
              <w:left w:val="single" w:color="000000" w:sz="4" w:space="0"/>
              <w:bottom w:val="single" w:color="000000" w:sz="4" w:space="0"/>
              <w:right w:val="single" w:color="000000" w:sz="4" w:space="0"/>
            </w:tcBorders>
            <w:shd w:val="clear" w:color="auto" w:fill="auto"/>
            <w:vAlign w:val="center"/>
          </w:tcPr>
          <w:p w14:paraId="158F54D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中南大学</w:t>
            </w:r>
          </w:p>
        </w:tc>
        <w:tc>
          <w:tcPr>
            <w:tcW w:w="618" w:type="pct"/>
            <w:tcBorders>
              <w:top w:val="nil"/>
              <w:left w:val="single" w:color="000000" w:sz="4" w:space="0"/>
              <w:bottom w:val="single" w:color="000000" w:sz="4" w:space="0"/>
              <w:right w:val="single" w:color="000000" w:sz="4" w:space="0"/>
            </w:tcBorders>
            <w:shd w:val="clear" w:color="auto" w:fill="auto"/>
            <w:vAlign w:val="center"/>
          </w:tcPr>
          <w:p w14:paraId="7E90B73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副研究员</w:t>
            </w:r>
          </w:p>
        </w:tc>
        <w:tc>
          <w:tcPr>
            <w:tcW w:w="423" w:type="pct"/>
            <w:vMerge w:val="continue"/>
            <w:tcBorders>
              <w:left w:val="single" w:color="000000" w:sz="4" w:space="0"/>
              <w:right w:val="single" w:color="000000" w:sz="4" w:space="0"/>
            </w:tcBorders>
            <w:shd w:val="clear" w:color="auto" w:fill="auto"/>
            <w:vAlign w:val="center"/>
          </w:tcPr>
          <w:p w14:paraId="579FCF4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D080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nil"/>
              <w:right w:val="single" w:color="000000" w:sz="4" w:space="0"/>
            </w:tcBorders>
            <w:shd w:val="clear" w:color="auto" w:fill="auto"/>
            <w:vAlign w:val="center"/>
          </w:tcPr>
          <w:p w14:paraId="371B927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nil"/>
              <w:right w:val="single" w:color="000000" w:sz="4" w:space="0"/>
            </w:tcBorders>
            <w:shd w:val="clear" w:color="auto" w:fill="auto"/>
            <w:vAlign w:val="center"/>
          </w:tcPr>
          <w:p w14:paraId="5D825FA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nil"/>
              <w:right w:val="single" w:color="000000" w:sz="4" w:space="0"/>
            </w:tcBorders>
            <w:shd w:val="clear" w:color="auto" w:fill="auto"/>
            <w:vAlign w:val="center"/>
          </w:tcPr>
          <w:p w14:paraId="7A581AA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nil"/>
              <w:left w:val="single" w:color="000000" w:sz="4" w:space="0"/>
              <w:bottom w:val="single" w:color="000000" w:sz="4" w:space="0"/>
              <w:right w:val="single" w:color="000000" w:sz="4" w:space="0"/>
            </w:tcBorders>
            <w:shd w:val="clear" w:color="auto" w:fill="auto"/>
            <w:vAlign w:val="center"/>
          </w:tcPr>
          <w:p w14:paraId="2899B06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许宁</w:t>
            </w:r>
          </w:p>
        </w:tc>
        <w:tc>
          <w:tcPr>
            <w:tcW w:w="1061" w:type="pct"/>
            <w:tcBorders>
              <w:top w:val="nil"/>
              <w:left w:val="single" w:color="000000" w:sz="4" w:space="0"/>
              <w:bottom w:val="single" w:color="000000" w:sz="4" w:space="0"/>
              <w:right w:val="single" w:color="000000" w:sz="4" w:space="0"/>
            </w:tcBorders>
            <w:shd w:val="clear" w:color="auto" w:fill="auto"/>
            <w:vAlign w:val="center"/>
          </w:tcPr>
          <w:p w14:paraId="6E15480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中南大学</w:t>
            </w:r>
          </w:p>
        </w:tc>
        <w:tc>
          <w:tcPr>
            <w:tcW w:w="618" w:type="pct"/>
            <w:tcBorders>
              <w:top w:val="nil"/>
              <w:left w:val="single" w:color="000000" w:sz="4" w:space="0"/>
              <w:bottom w:val="single" w:color="000000" w:sz="4" w:space="0"/>
              <w:right w:val="single" w:color="000000" w:sz="4" w:space="0"/>
            </w:tcBorders>
            <w:shd w:val="clear" w:color="auto" w:fill="auto"/>
            <w:vAlign w:val="center"/>
          </w:tcPr>
          <w:p w14:paraId="0C2FF8C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vAlign w:val="center"/>
          </w:tcPr>
          <w:p w14:paraId="22EB2F6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D845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nil"/>
              <w:right w:val="single" w:color="000000" w:sz="4" w:space="0"/>
            </w:tcBorders>
            <w:shd w:val="clear" w:color="auto" w:fill="auto"/>
            <w:vAlign w:val="center"/>
          </w:tcPr>
          <w:p w14:paraId="59C19C0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nil"/>
              <w:right w:val="single" w:color="000000" w:sz="4" w:space="0"/>
            </w:tcBorders>
            <w:shd w:val="clear" w:color="auto" w:fill="auto"/>
            <w:vAlign w:val="center"/>
          </w:tcPr>
          <w:p w14:paraId="2AA090A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nil"/>
              <w:right w:val="single" w:color="000000" w:sz="4" w:space="0"/>
            </w:tcBorders>
            <w:shd w:val="clear" w:color="auto" w:fill="auto"/>
            <w:vAlign w:val="center"/>
          </w:tcPr>
          <w:p w14:paraId="58E3A16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nil"/>
              <w:left w:val="single" w:color="000000" w:sz="4" w:space="0"/>
              <w:bottom w:val="single" w:color="000000" w:sz="4" w:space="0"/>
              <w:right w:val="single" w:color="000000" w:sz="4" w:space="0"/>
            </w:tcBorders>
            <w:shd w:val="clear" w:color="auto" w:fill="auto"/>
            <w:vAlign w:val="center"/>
          </w:tcPr>
          <w:p w14:paraId="660AB0B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胡寒</w:t>
            </w:r>
          </w:p>
        </w:tc>
        <w:tc>
          <w:tcPr>
            <w:tcW w:w="1061" w:type="pct"/>
            <w:tcBorders>
              <w:top w:val="nil"/>
              <w:left w:val="single" w:color="000000" w:sz="4" w:space="0"/>
              <w:bottom w:val="single" w:color="000000" w:sz="4" w:space="0"/>
              <w:right w:val="single" w:color="000000" w:sz="4" w:space="0"/>
            </w:tcBorders>
            <w:shd w:val="clear" w:color="auto" w:fill="auto"/>
            <w:vAlign w:val="center"/>
          </w:tcPr>
          <w:p w14:paraId="5E0DA22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中南大学</w:t>
            </w:r>
          </w:p>
        </w:tc>
        <w:tc>
          <w:tcPr>
            <w:tcW w:w="618" w:type="pct"/>
            <w:tcBorders>
              <w:top w:val="nil"/>
              <w:left w:val="single" w:color="000000" w:sz="4" w:space="0"/>
              <w:bottom w:val="single" w:color="000000" w:sz="4" w:space="0"/>
              <w:right w:val="single" w:color="000000" w:sz="4" w:space="0"/>
            </w:tcBorders>
            <w:shd w:val="clear" w:color="auto" w:fill="auto"/>
            <w:vAlign w:val="center"/>
          </w:tcPr>
          <w:p w14:paraId="218ECAE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77291D2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BE706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nil"/>
              <w:right w:val="single" w:color="000000" w:sz="4" w:space="0"/>
            </w:tcBorders>
            <w:shd w:val="clear" w:color="auto" w:fill="auto"/>
            <w:vAlign w:val="center"/>
          </w:tcPr>
          <w:p w14:paraId="1B335C2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C28</w:t>
            </w:r>
          </w:p>
        </w:tc>
        <w:tc>
          <w:tcPr>
            <w:tcW w:w="1250" w:type="pct"/>
            <w:vMerge w:val="restart"/>
            <w:tcBorders>
              <w:top w:val="single" w:color="000000" w:sz="4" w:space="0"/>
              <w:left w:val="single" w:color="000000" w:sz="4" w:space="0"/>
              <w:bottom w:val="nil"/>
              <w:right w:val="single" w:color="000000" w:sz="4" w:space="0"/>
            </w:tcBorders>
            <w:shd w:val="clear" w:color="auto" w:fill="auto"/>
            <w:vAlign w:val="center"/>
          </w:tcPr>
          <w:p w14:paraId="46B560B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心理健康与自我成长</w:t>
            </w:r>
          </w:p>
        </w:tc>
        <w:tc>
          <w:tcPr>
            <w:tcW w:w="896" w:type="pct"/>
            <w:vMerge w:val="restart"/>
            <w:tcBorders>
              <w:top w:val="single" w:color="000000" w:sz="4" w:space="0"/>
              <w:left w:val="single" w:color="000000" w:sz="4" w:space="0"/>
              <w:bottom w:val="nil"/>
              <w:right w:val="single" w:color="000000" w:sz="4" w:space="0"/>
            </w:tcBorders>
            <w:shd w:val="clear" w:color="auto" w:fill="auto"/>
            <w:vAlign w:val="center"/>
          </w:tcPr>
          <w:p w14:paraId="05DBF97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Mental health and self-growth</w:t>
            </w:r>
          </w:p>
        </w:tc>
        <w:tc>
          <w:tcPr>
            <w:tcW w:w="448" w:type="pct"/>
            <w:tcBorders>
              <w:top w:val="nil"/>
              <w:left w:val="single" w:color="000000" w:sz="4" w:space="0"/>
              <w:bottom w:val="single" w:color="000000" w:sz="4" w:space="0"/>
              <w:right w:val="single" w:color="000000" w:sz="4" w:space="0"/>
            </w:tcBorders>
            <w:shd w:val="clear" w:color="auto" w:fill="auto"/>
            <w:vAlign w:val="center"/>
          </w:tcPr>
          <w:p w14:paraId="18B0422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王晶</w:t>
            </w:r>
          </w:p>
        </w:tc>
        <w:tc>
          <w:tcPr>
            <w:tcW w:w="1061" w:type="pct"/>
            <w:tcBorders>
              <w:top w:val="nil"/>
              <w:left w:val="single" w:color="000000" w:sz="4" w:space="0"/>
              <w:bottom w:val="single" w:color="000000" w:sz="4" w:space="0"/>
              <w:right w:val="single" w:color="000000" w:sz="4" w:space="0"/>
            </w:tcBorders>
            <w:shd w:val="clear" w:color="auto" w:fill="auto"/>
            <w:vAlign w:val="center"/>
          </w:tcPr>
          <w:p w14:paraId="1868F3F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陕西能源职业技术学院</w:t>
            </w:r>
          </w:p>
        </w:tc>
        <w:tc>
          <w:tcPr>
            <w:tcW w:w="618" w:type="pct"/>
            <w:tcBorders>
              <w:top w:val="nil"/>
              <w:left w:val="single" w:color="000000" w:sz="4" w:space="0"/>
              <w:bottom w:val="single" w:color="000000" w:sz="4" w:space="0"/>
              <w:right w:val="single" w:color="000000" w:sz="4" w:space="0"/>
            </w:tcBorders>
            <w:shd w:val="clear" w:color="auto" w:fill="auto"/>
            <w:vAlign w:val="center"/>
          </w:tcPr>
          <w:p w14:paraId="7FB1AE2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restart"/>
            <w:tcBorders>
              <w:top w:val="nil"/>
              <w:left w:val="single" w:color="000000" w:sz="4" w:space="0"/>
              <w:right w:val="single" w:color="000000" w:sz="4" w:space="0"/>
            </w:tcBorders>
            <w:shd w:val="clear" w:color="auto" w:fill="auto"/>
            <w:vAlign w:val="center"/>
          </w:tcPr>
          <w:p w14:paraId="32A8F401">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F2EC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nil"/>
              <w:right w:val="single" w:color="000000" w:sz="4" w:space="0"/>
            </w:tcBorders>
            <w:shd w:val="clear" w:color="auto" w:fill="auto"/>
            <w:vAlign w:val="center"/>
          </w:tcPr>
          <w:p w14:paraId="0A9CB1B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nil"/>
              <w:right w:val="single" w:color="000000" w:sz="4" w:space="0"/>
            </w:tcBorders>
            <w:shd w:val="clear" w:color="auto" w:fill="auto"/>
            <w:vAlign w:val="center"/>
          </w:tcPr>
          <w:p w14:paraId="5E4CBE8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nil"/>
              <w:right w:val="single" w:color="000000" w:sz="4" w:space="0"/>
            </w:tcBorders>
            <w:shd w:val="clear" w:color="auto" w:fill="auto"/>
            <w:vAlign w:val="center"/>
          </w:tcPr>
          <w:p w14:paraId="7DBF401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nil"/>
              <w:left w:val="single" w:color="000000" w:sz="4" w:space="0"/>
              <w:bottom w:val="single" w:color="000000" w:sz="4" w:space="0"/>
              <w:right w:val="single" w:color="000000" w:sz="4" w:space="0"/>
            </w:tcBorders>
            <w:shd w:val="clear" w:color="auto" w:fill="auto"/>
            <w:vAlign w:val="center"/>
          </w:tcPr>
          <w:p w14:paraId="16F7720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刘予东</w:t>
            </w:r>
          </w:p>
        </w:tc>
        <w:tc>
          <w:tcPr>
            <w:tcW w:w="1061" w:type="pct"/>
            <w:tcBorders>
              <w:top w:val="nil"/>
              <w:left w:val="single" w:color="000000" w:sz="4" w:space="0"/>
              <w:bottom w:val="single" w:color="000000" w:sz="4" w:space="0"/>
              <w:right w:val="single" w:color="000000" w:sz="4" w:space="0"/>
            </w:tcBorders>
            <w:shd w:val="clear" w:color="auto" w:fill="auto"/>
            <w:vAlign w:val="center"/>
          </w:tcPr>
          <w:p w14:paraId="2FADF51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陕西能源职业技术学院</w:t>
            </w:r>
          </w:p>
        </w:tc>
        <w:tc>
          <w:tcPr>
            <w:tcW w:w="618" w:type="pct"/>
            <w:tcBorders>
              <w:top w:val="nil"/>
              <w:left w:val="single" w:color="000000" w:sz="4" w:space="0"/>
              <w:bottom w:val="single" w:color="000000" w:sz="4" w:space="0"/>
              <w:right w:val="single" w:color="000000" w:sz="4" w:space="0"/>
            </w:tcBorders>
            <w:shd w:val="clear" w:color="auto" w:fill="auto"/>
            <w:vAlign w:val="center"/>
          </w:tcPr>
          <w:p w14:paraId="3440DFD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2CBEA0D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7AF0A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nil"/>
              <w:right w:val="single" w:color="000000" w:sz="4" w:space="0"/>
            </w:tcBorders>
            <w:shd w:val="clear" w:color="auto" w:fill="auto"/>
            <w:vAlign w:val="center"/>
          </w:tcPr>
          <w:p w14:paraId="13F8DC9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nil"/>
              <w:right w:val="single" w:color="000000" w:sz="4" w:space="0"/>
            </w:tcBorders>
            <w:shd w:val="clear" w:color="auto" w:fill="auto"/>
            <w:vAlign w:val="center"/>
          </w:tcPr>
          <w:p w14:paraId="39CD809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nil"/>
              <w:right w:val="single" w:color="000000" w:sz="4" w:space="0"/>
            </w:tcBorders>
            <w:shd w:val="clear" w:color="auto" w:fill="auto"/>
            <w:vAlign w:val="center"/>
          </w:tcPr>
          <w:p w14:paraId="6150545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nil"/>
              <w:left w:val="single" w:color="000000" w:sz="4" w:space="0"/>
              <w:bottom w:val="single" w:color="000000" w:sz="4" w:space="0"/>
              <w:right w:val="single" w:color="000000" w:sz="4" w:space="0"/>
            </w:tcBorders>
            <w:shd w:val="clear" w:color="auto" w:fill="auto"/>
            <w:vAlign w:val="center"/>
          </w:tcPr>
          <w:p w14:paraId="7EC094A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赵蓓</w:t>
            </w:r>
          </w:p>
        </w:tc>
        <w:tc>
          <w:tcPr>
            <w:tcW w:w="1061" w:type="pct"/>
            <w:tcBorders>
              <w:top w:val="nil"/>
              <w:left w:val="single" w:color="000000" w:sz="4" w:space="0"/>
              <w:bottom w:val="single" w:color="000000" w:sz="4" w:space="0"/>
              <w:right w:val="single" w:color="000000" w:sz="4" w:space="0"/>
            </w:tcBorders>
            <w:shd w:val="clear" w:color="auto" w:fill="auto"/>
            <w:vAlign w:val="center"/>
          </w:tcPr>
          <w:p w14:paraId="2F0AB0F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陕西能源职业技术学院</w:t>
            </w:r>
          </w:p>
        </w:tc>
        <w:tc>
          <w:tcPr>
            <w:tcW w:w="618" w:type="pct"/>
            <w:tcBorders>
              <w:top w:val="nil"/>
              <w:left w:val="single" w:color="000000" w:sz="4" w:space="0"/>
              <w:bottom w:val="single" w:color="000000" w:sz="4" w:space="0"/>
              <w:right w:val="single" w:color="000000" w:sz="4" w:space="0"/>
            </w:tcBorders>
            <w:shd w:val="clear" w:color="auto" w:fill="auto"/>
            <w:vAlign w:val="center"/>
          </w:tcPr>
          <w:p w14:paraId="2366DFD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vAlign w:val="center"/>
          </w:tcPr>
          <w:p w14:paraId="21D7084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F4B2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nil"/>
              <w:right w:val="single" w:color="000000" w:sz="4" w:space="0"/>
            </w:tcBorders>
            <w:shd w:val="clear" w:color="auto" w:fill="auto"/>
            <w:vAlign w:val="center"/>
          </w:tcPr>
          <w:p w14:paraId="3231FD1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nil"/>
              <w:right w:val="single" w:color="000000" w:sz="4" w:space="0"/>
            </w:tcBorders>
            <w:shd w:val="clear" w:color="auto" w:fill="auto"/>
            <w:vAlign w:val="center"/>
          </w:tcPr>
          <w:p w14:paraId="6D4C6AF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nil"/>
              <w:right w:val="single" w:color="000000" w:sz="4" w:space="0"/>
            </w:tcBorders>
            <w:shd w:val="clear" w:color="auto" w:fill="auto"/>
            <w:vAlign w:val="center"/>
          </w:tcPr>
          <w:p w14:paraId="5D55B1C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nil"/>
              <w:left w:val="single" w:color="000000" w:sz="4" w:space="0"/>
              <w:bottom w:val="single" w:color="000000" w:sz="4" w:space="0"/>
              <w:right w:val="single" w:color="000000" w:sz="4" w:space="0"/>
            </w:tcBorders>
            <w:shd w:val="clear" w:color="auto" w:fill="auto"/>
            <w:vAlign w:val="center"/>
          </w:tcPr>
          <w:p w14:paraId="292F8F9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刘浩</w:t>
            </w:r>
          </w:p>
        </w:tc>
        <w:tc>
          <w:tcPr>
            <w:tcW w:w="1061" w:type="pct"/>
            <w:tcBorders>
              <w:top w:val="nil"/>
              <w:left w:val="single" w:color="000000" w:sz="4" w:space="0"/>
              <w:bottom w:val="single" w:color="000000" w:sz="4" w:space="0"/>
              <w:right w:val="single" w:color="000000" w:sz="4" w:space="0"/>
            </w:tcBorders>
            <w:shd w:val="clear" w:color="auto" w:fill="auto"/>
            <w:vAlign w:val="center"/>
          </w:tcPr>
          <w:p w14:paraId="1C8759B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陕西能源职业技术学院</w:t>
            </w:r>
          </w:p>
        </w:tc>
        <w:tc>
          <w:tcPr>
            <w:tcW w:w="618" w:type="pct"/>
            <w:tcBorders>
              <w:top w:val="nil"/>
              <w:left w:val="single" w:color="000000" w:sz="4" w:space="0"/>
              <w:bottom w:val="single" w:color="000000" w:sz="4" w:space="0"/>
              <w:right w:val="single" w:color="000000" w:sz="4" w:space="0"/>
            </w:tcBorders>
            <w:shd w:val="clear" w:color="auto" w:fill="auto"/>
            <w:vAlign w:val="center"/>
          </w:tcPr>
          <w:p w14:paraId="6B88D24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7126B84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509A8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52FE9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C27</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207AD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你我职业人</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9F361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Career Preparation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06FD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倪淑萍</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3E3C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金华职业技术学院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D17E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02919836">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34F2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0A45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6C7D1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2C475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C389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顾骏</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50C8A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72A2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5088C3D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FCEF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3499F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5725C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D9BF0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4C87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成军</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F748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金华职业技术学院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2DB3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42309C1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C544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A86E7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2F38C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CACBA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7F8B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邢秀凤</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FE3D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金华职业技术学院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86EA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16BF06E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412A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02608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1D6BA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887D0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BB5AD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胡爱招</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5FB5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金华职业技术学院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7102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3A2B2A1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049D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34023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56837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BD61C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2F2E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胡繁荣</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A966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金华职业技术学院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6E50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53FCB6B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1078E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62F06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96CB1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EEF38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AC0C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陈岩</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AC88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金华职业技术学院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E4CE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322049C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5CB2C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8F2B5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8AAB2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ED73A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3D76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黄鹏程</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F9CD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金华职业技术学院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FF8A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151D273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11BDD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1452F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F89D9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B7ED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AD71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刘寅斌</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CAD2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上海大学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0A07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6B5C866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499E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50BD2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F17DF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067FB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D821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周梅芳</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79762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金华职业技术学院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1739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1EF3E6B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221C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685C4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304AE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031A4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F310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李君荣</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BCC9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金华职业技术学院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B32F3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68079BD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5F56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DF996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99FD8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6A174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21CC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郑钊</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FB81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金华职业技术学院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27CE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463026C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A547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7141F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A4B0B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74EF0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509E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许秀平</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4751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金华职业技术学院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81F61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20138F7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1A439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90C3C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4B747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F9E59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5747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廖俊燕</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ECFF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金华职业技术学院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CF15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2425C52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53AA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AA6B6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5DABD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96EDF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CCC1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张淑琼</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0ED8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金华职业技术学院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6E5D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2880ABC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1FAE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B90A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78B41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39606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3D7F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刘根华</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BB1A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金华职业技术学院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08B3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27865E6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2FD9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C987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393EB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DE7C5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0ED8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傅晶晶</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147F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金华职业技术学院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5FC7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5157FAB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57AD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5AD70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5474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052B2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2007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余红娟</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3649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金华职业技术学院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6518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726D723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5473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E07BA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75400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223DD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B6B5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黄娴</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1102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金华职业技术学院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208E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主管中药师</w:t>
            </w:r>
          </w:p>
        </w:tc>
        <w:tc>
          <w:tcPr>
            <w:tcW w:w="423" w:type="pct"/>
            <w:vMerge w:val="continue"/>
            <w:tcBorders>
              <w:left w:val="single" w:color="000000" w:sz="4" w:space="0"/>
              <w:right w:val="single" w:color="000000" w:sz="4" w:space="0"/>
            </w:tcBorders>
            <w:shd w:val="clear" w:color="auto" w:fill="auto"/>
            <w:vAlign w:val="center"/>
          </w:tcPr>
          <w:p w14:paraId="326A610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45D0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E706B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7B710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BBF4E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2067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杨甜甜</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CB23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金华职业技术学院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4036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5C51504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4EF6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B2881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DD3D3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A998C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EE8E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徐振宇</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3D1D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金华职业技术学院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5383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08341E6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E3CD7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B290F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42167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8DB77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C5B9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张卫民</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235A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金华职业技术学院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3D93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4A4E6AC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23C6C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F028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ADD59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886FB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2AC1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胡平</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017E0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金华职业技术学院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F633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35070A7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9C9A6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70B15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0CCD9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8759C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F81B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陈鋆</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9167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金华职业技术学院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A397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1B01C0B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34AA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D9B15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363ED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A4729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7778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顾敏艳</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BFE9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金华职业技术学院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49E1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056C438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9D2B5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E06C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EF5BB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59559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AD21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陶萍</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81FCA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金华职业技术学院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0ED0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vAlign w:val="center"/>
          </w:tcPr>
          <w:p w14:paraId="30ED780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3908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6DCA0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D81F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90534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AD36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闫巍</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FB88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金华职业技术学院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8E5BC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vAlign w:val="center"/>
          </w:tcPr>
          <w:p w14:paraId="2C9469B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4CC76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0215D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8E9DB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116B7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7EE6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黄欣</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7E97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金华职业技术学院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C58C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1E1EF21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214F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CD73F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0BF3E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06955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F406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张晗</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B9A83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金华职业技术学院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E7E7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助教</w:t>
            </w:r>
          </w:p>
        </w:tc>
        <w:tc>
          <w:tcPr>
            <w:tcW w:w="423" w:type="pct"/>
            <w:vMerge w:val="continue"/>
            <w:tcBorders>
              <w:left w:val="single" w:color="000000" w:sz="4" w:space="0"/>
              <w:right w:val="single" w:color="000000" w:sz="4" w:space="0"/>
            </w:tcBorders>
            <w:shd w:val="clear" w:color="auto" w:fill="auto"/>
            <w:vAlign w:val="center"/>
          </w:tcPr>
          <w:p w14:paraId="4631907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5BB6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25582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1A471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5E60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A744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卢柯杙</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E22F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金华职业技术学院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D99F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2EA0321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B4077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CC4B2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C26</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86124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大学生心理健康与发展</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3331F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Mental Health and Development of College Students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C9B5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尹冬梅</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8CF1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EFBF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19F01E03">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234E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2635B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2E537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30656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7480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侯晓远</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D61E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F2CD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3CDD4E9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D8F9C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F1EB4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A8B4F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0D6EA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4DA5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陈树林</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E723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浙江大学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F8911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29EE32F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DF26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0E113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822F0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5683E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5DDB0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马迎辉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EC28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浙江大学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31447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7B98E52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01E9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67A0D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A08B8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8B950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EDD0C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孔燕</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73E8D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中国科学技术大学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FB46E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566D164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C10E2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F661C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5D6B8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2FF43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6517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张效初</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AB8E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中国科学技术大学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3113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71DE96D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CC08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28A68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80644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ABB68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1257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翁清雄</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294B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中国科学技术大学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DFD9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283D676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60C36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812D5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733D7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C6CEB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FA063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刘明波</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7204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BD4F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0D5E829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606A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07342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B56F7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A1207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0E3A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熊浩</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A06C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7089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2A4F41B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3EF2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6B47C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36DC1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A5641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86A3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高隽</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750F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84E6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3C92A0E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3E70E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C8FC3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236E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39C20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9FB2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杨文圣</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DF38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上海交通大学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0245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153A12A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3B9A2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30294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B9240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3EE42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32F5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费俊峰</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9A77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9574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1F9FFEB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B48CA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5AB75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84F8D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9F215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800D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祝一虹</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AD0B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浙江大学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6053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1D891E5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41901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0082B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59A87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1AB6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EB91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朱臻雯</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8491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D794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2C64830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3BF3E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2DB57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41671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A90D8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FDC6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汪国琴</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18E3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上海交通大学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7CCA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7ED20A9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78DC9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5DFC4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2C266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77899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28BE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谈文娟</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6C60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7358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6D074A7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05D0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0DFED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A7EF5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45D0C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4173B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徐花</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21E9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F253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120D065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6C06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6938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C25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15F3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大学生公民素质教育（南师大版）</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6F09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Citizenship Education for College Student(Version Nanjing Normal University)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0B27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管新华</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25DC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南京师范大学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E926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16379">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4547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178AE6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C22</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8C31C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大学生健康教育</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0ECEC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Health Education for College Students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F207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闻玉梅</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45DD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A56EE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中国工程院院士</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6F6328D4">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0164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E3057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93C6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7D08B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E5053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彭裕文</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DE49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F906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知名解剖学家</w:t>
            </w:r>
          </w:p>
        </w:tc>
        <w:tc>
          <w:tcPr>
            <w:tcW w:w="423" w:type="pct"/>
            <w:vMerge w:val="continue"/>
            <w:tcBorders>
              <w:left w:val="single" w:color="000000" w:sz="4" w:space="0"/>
              <w:right w:val="single" w:color="000000" w:sz="4" w:space="0"/>
            </w:tcBorders>
            <w:shd w:val="clear" w:color="auto" w:fill="auto"/>
            <w:vAlign w:val="center"/>
          </w:tcPr>
          <w:p w14:paraId="7BF0B43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5BE9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CDFE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E7E5B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0CB30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8255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汤其群</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9D18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5433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005EF6E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EE338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CB3DC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DDBB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63724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A378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傅华</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20CF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D4B8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1D43613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65ED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56009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D0334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66FBD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2EF98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张文宏</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0D82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复旦大学附属华山医院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299FE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主任医师</w:t>
            </w:r>
          </w:p>
        </w:tc>
        <w:tc>
          <w:tcPr>
            <w:tcW w:w="423" w:type="pct"/>
            <w:vMerge w:val="continue"/>
            <w:tcBorders>
              <w:left w:val="single" w:color="000000" w:sz="4" w:space="0"/>
              <w:right w:val="single" w:color="000000" w:sz="4" w:space="0"/>
            </w:tcBorders>
            <w:shd w:val="clear" w:color="auto" w:fill="auto"/>
            <w:vAlign w:val="center"/>
          </w:tcPr>
          <w:p w14:paraId="677787D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DD3B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956DA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8F354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D8046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980C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何纳</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7082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7457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76DDA1E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5050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6E88E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9C663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3EBE0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FD8F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卢洪洲</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5074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上海市公共卫生临床中心</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611A1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主任医师</w:t>
            </w:r>
          </w:p>
        </w:tc>
        <w:tc>
          <w:tcPr>
            <w:tcW w:w="423" w:type="pct"/>
            <w:vMerge w:val="continue"/>
            <w:tcBorders>
              <w:left w:val="single" w:color="000000" w:sz="4" w:space="0"/>
              <w:right w:val="single" w:color="000000" w:sz="4" w:space="0"/>
            </w:tcBorders>
            <w:shd w:val="clear" w:color="auto" w:fill="auto"/>
            <w:vAlign w:val="center"/>
          </w:tcPr>
          <w:p w14:paraId="34BBFD5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739E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FF5B1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26672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BE4F9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C2D7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季建林</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8AE7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复旦大学附属中山医院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A368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主任医师</w:t>
            </w:r>
          </w:p>
        </w:tc>
        <w:tc>
          <w:tcPr>
            <w:tcW w:w="423" w:type="pct"/>
            <w:vMerge w:val="continue"/>
            <w:tcBorders>
              <w:left w:val="single" w:color="000000" w:sz="4" w:space="0"/>
              <w:right w:val="single" w:color="000000" w:sz="4" w:space="0"/>
            </w:tcBorders>
            <w:shd w:val="clear" w:color="auto" w:fill="auto"/>
            <w:vAlign w:val="center"/>
          </w:tcPr>
          <w:p w14:paraId="495E51A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8F5C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86FD3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0826D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FD45E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2143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阚海东</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A04E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74E8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56B8FD5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B92B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54124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3502E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A4531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DE5B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厉曙光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EFE9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1242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1F7E648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6D1E8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1F719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5F403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32333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2F51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郑频频</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6B9E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F569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5226329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D562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2A088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A6709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6DA66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E882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赵根明</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491A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7072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31D7D44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6477C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F9EF5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B9740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76F1B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A11D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赵敏</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8BA5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上海市精神卫生中心</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375D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主任医师</w:t>
            </w:r>
          </w:p>
        </w:tc>
        <w:tc>
          <w:tcPr>
            <w:tcW w:w="423" w:type="pct"/>
            <w:vMerge w:val="continue"/>
            <w:tcBorders>
              <w:left w:val="single" w:color="000000" w:sz="4" w:space="0"/>
              <w:right w:val="single" w:color="000000" w:sz="4" w:space="0"/>
            </w:tcBorders>
            <w:shd w:val="clear" w:color="auto" w:fill="auto"/>
            <w:vAlign w:val="center"/>
          </w:tcPr>
          <w:p w14:paraId="0C8EB29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BFB5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E7310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D8F75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8D285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68438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杜江</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6205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上海市精神卫生中心</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16D4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主任医师</w:t>
            </w:r>
          </w:p>
        </w:tc>
        <w:tc>
          <w:tcPr>
            <w:tcW w:w="423" w:type="pct"/>
            <w:vMerge w:val="continue"/>
            <w:tcBorders>
              <w:left w:val="single" w:color="000000" w:sz="4" w:space="0"/>
              <w:right w:val="single" w:color="000000" w:sz="4" w:space="0"/>
            </w:tcBorders>
            <w:shd w:val="clear" w:color="auto" w:fill="auto"/>
            <w:vAlign w:val="center"/>
          </w:tcPr>
          <w:p w14:paraId="6C4335C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7AD88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BBEF9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25C0E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D881E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99DC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许洁霜</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49A3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上海市妇幼保健中心</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A61E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副主任医师</w:t>
            </w:r>
          </w:p>
        </w:tc>
        <w:tc>
          <w:tcPr>
            <w:tcW w:w="423" w:type="pct"/>
            <w:vMerge w:val="continue"/>
            <w:tcBorders>
              <w:left w:val="single" w:color="000000" w:sz="4" w:space="0"/>
              <w:right w:val="single" w:color="000000" w:sz="4" w:space="0"/>
            </w:tcBorders>
            <w:shd w:val="clear" w:color="auto" w:fill="auto"/>
            <w:vAlign w:val="center"/>
          </w:tcPr>
          <w:p w14:paraId="7470CFE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836F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64A09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29CE1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D639D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F270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吴国宏</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65B7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A0817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1BD1CC8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035B8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4BEE5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7EFD2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2045E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FEBC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陈斌斌</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B366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1990E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69ECF4D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5527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B1C93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8635E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1C50A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BBA1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戴俊明</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02CF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10CE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6599D45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A9A7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9CAA0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A81D9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1E7D7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7A25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高俊岭</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3EAF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8A41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751F52B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469E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DD7EF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042A5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488A7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668A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沈奕斐</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52CAD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56F7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2313023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A122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E0F1B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D5C80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28085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5E5C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张亚</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AC80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华东师范大学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8D7D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015F2AE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203D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D8D39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16C7E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0BACC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6AB1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李明华</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C0F3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上海市医疗急救中心</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8D4A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主任医师</w:t>
            </w:r>
          </w:p>
        </w:tc>
        <w:tc>
          <w:tcPr>
            <w:tcW w:w="423" w:type="pct"/>
            <w:vMerge w:val="continue"/>
            <w:tcBorders>
              <w:left w:val="single" w:color="000000" w:sz="4" w:space="0"/>
              <w:right w:val="single" w:color="000000" w:sz="4" w:space="0"/>
            </w:tcBorders>
            <w:shd w:val="clear" w:color="auto" w:fill="auto"/>
            <w:vAlign w:val="center"/>
          </w:tcPr>
          <w:p w14:paraId="415F4E7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E4A58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9C761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47B97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A1A8F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5AB5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叶继</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4AA5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上海市医疗急救中心</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B66B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副主任医师</w:t>
            </w:r>
          </w:p>
        </w:tc>
        <w:tc>
          <w:tcPr>
            <w:tcW w:w="423" w:type="pct"/>
            <w:vMerge w:val="continue"/>
            <w:tcBorders>
              <w:left w:val="single" w:color="000000" w:sz="4" w:space="0"/>
              <w:right w:val="single" w:color="000000" w:sz="4" w:space="0"/>
            </w:tcBorders>
            <w:shd w:val="clear" w:color="auto" w:fill="auto"/>
            <w:vAlign w:val="center"/>
          </w:tcPr>
          <w:p w14:paraId="082FB34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2863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09288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B02E5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2C2CC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64555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陈斯峻</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7640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E3FC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vAlign w:val="center"/>
          </w:tcPr>
          <w:p w14:paraId="77BC543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1774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72F2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E7243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912B0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9E1B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贾英男</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8BEE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C0E6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4A59C50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0BB42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1216B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C23</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C4F78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大学生心理健康教育</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D0F46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Mental Health Education for College Students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209F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胡佩诚</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6DF4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2D73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4598D4C4">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D660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05B17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3E030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99D39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170F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乔志宏</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B20D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EDEA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2F460C3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9D70D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ABF03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9DC5D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87DD6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A05F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侯瑞鹤</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359B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中国人民大学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80AC5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4FD2A1D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7D07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6D92F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A97A1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10215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373A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赵然</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7B62A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中央财经大学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2754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7536973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D510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E8DD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E7D6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D6A45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3476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格桑泽仁</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14C5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四川大学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43B0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0FEB487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936E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BDDF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80725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ABB2B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6B63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王英梅</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C799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四川大学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0CB6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4766E24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F74BB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4B546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10C04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A0C6F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E0CB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费俊峰</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71B0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F5BB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5C3AD37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8D37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156FF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C24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73FD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毒品危害与防范</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CAD4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The Harm and Prevention of Drugs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34F8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代勇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435B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四川警察学院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B6FDF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86A3C">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050C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B2FA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C21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F680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生殖健康与优生</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42789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Reproductive Health and Eugenics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3E12C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张金萍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5E0C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绍兴文理学院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E25D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C4BEC">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0A667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A1B5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C20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A8F0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大学生心理健康教育（兰州大学版）</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AD7B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Mental Health Education for College Students (Version Lanzhou University)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6D76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李雄鹰</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AE9B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兰州大学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8443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50942C">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0D03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F882F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C15</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FC128B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生殖健康——“性”福学堂</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31EB8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Reproductive Health: Sexual Health Class</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254AF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邢爱耘</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B4BD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四川大学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7717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noWrap/>
            <w:vAlign w:val="center"/>
          </w:tcPr>
          <w:p w14:paraId="12967AA5">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D5A7C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CAC50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5322E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F4433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18245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楼江燕</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27D7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四川大学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5E76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noWrap/>
            <w:vAlign w:val="center"/>
          </w:tcPr>
          <w:p w14:paraId="76FF137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FF55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81ACB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23E1F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6C15A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5FB17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乔林</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78786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四川大学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B448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noWrap/>
            <w:vAlign w:val="center"/>
          </w:tcPr>
          <w:p w14:paraId="665D192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8BD5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D390B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E12E5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76A84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F300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柳良仁</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088D2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四川大学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FDAA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noWrap/>
            <w:vAlign w:val="center"/>
          </w:tcPr>
          <w:p w14:paraId="74A28E3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8A83D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5D110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6EBB3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D2102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9943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刘宏伟</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E9C1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四川大学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6FE92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主任医师</w:t>
            </w:r>
          </w:p>
        </w:tc>
        <w:tc>
          <w:tcPr>
            <w:tcW w:w="423" w:type="pct"/>
            <w:vMerge w:val="continue"/>
            <w:tcBorders>
              <w:left w:val="single" w:color="000000" w:sz="4" w:space="0"/>
              <w:right w:val="single" w:color="000000" w:sz="4" w:space="0"/>
            </w:tcBorders>
            <w:shd w:val="clear" w:color="auto" w:fill="auto"/>
            <w:noWrap/>
            <w:vAlign w:val="center"/>
          </w:tcPr>
          <w:p w14:paraId="4F1E2BA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446C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D2EA6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735C4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84FAC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D116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姚强</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8C62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四川大学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03B1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noWrap/>
            <w:vAlign w:val="center"/>
          </w:tcPr>
          <w:p w14:paraId="53F8AAE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146B5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3904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8943C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3F01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9256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李金科</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DFBD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四川大学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6536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noWrap/>
            <w:vAlign w:val="center"/>
          </w:tcPr>
          <w:p w14:paraId="5338653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5F14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4E31E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7E4BA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89839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08A9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李定明</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6DE7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四川大学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AD8D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主治医师</w:t>
            </w:r>
          </w:p>
        </w:tc>
        <w:tc>
          <w:tcPr>
            <w:tcW w:w="423" w:type="pct"/>
            <w:vMerge w:val="continue"/>
            <w:tcBorders>
              <w:left w:val="single" w:color="000000" w:sz="4" w:space="0"/>
              <w:bottom w:val="single" w:color="000000" w:sz="4" w:space="0"/>
              <w:right w:val="single" w:color="000000" w:sz="4" w:space="0"/>
            </w:tcBorders>
            <w:shd w:val="clear" w:color="auto" w:fill="auto"/>
            <w:noWrap/>
            <w:vAlign w:val="center"/>
          </w:tcPr>
          <w:p w14:paraId="031EFDB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9F0DB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D9EEC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C16</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5870F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大学生涯规划与职业发展</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8BA3E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College Students' Life Planning and Career Development</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2B14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魏超</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6D8F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武汉理工大学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2C13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noWrap/>
            <w:vAlign w:val="center"/>
          </w:tcPr>
          <w:p w14:paraId="611BF89F">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B514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C316B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CAE76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5B591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FD037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雷五明</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4CF3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武汉理工大学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0BD92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noWrap/>
            <w:vAlign w:val="center"/>
          </w:tcPr>
          <w:p w14:paraId="2F76730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97C6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485C5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9EB6E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6976C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2990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谢宝国</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CBFA0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武汉理工大学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8671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noWrap/>
            <w:vAlign w:val="center"/>
          </w:tcPr>
          <w:p w14:paraId="4771DA5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3871E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65542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AD0F5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8B90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223B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刘喆</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1F28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武汉理工大学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DC17F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noWrap/>
            <w:vAlign w:val="center"/>
          </w:tcPr>
          <w:p w14:paraId="11578BB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AD7F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07AAA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1F896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E894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FCCC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张晓文</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DFB3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武汉理工大学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49C6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bottom w:val="single" w:color="000000" w:sz="4" w:space="0"/>
              <w:right w:val="single" w:color="000000" w:sz="4" w:space="0"/>
            </w:tcBorders>
            <w:shd w:val="clear" w:color="auto" w:fill="auto"/>
            <w:noWrap/>
            <w:vAlign w:val="center"/>
          </w:tcPr>
          <w:p w14:paraId="7260DDF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752A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B4A4E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C17</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D05E7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不负卿春-大学生职业生涯规划</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E9B95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Career Planning for College Students</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4E7A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洪云</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53BD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昆明理工大学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DB54E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副研究员</w:t>
            </w:r>
          </w:p>
        </w:tc>
        <w:tc>
          <w:tcPr>
            <w:tcW w:w="423" w:type="pct"/>
            <w:vMerge w:val="restart"/>
            <w:tcBorders>
              <w:top w:val="single" w:color="000000" w:sz="4" w:space="0"/>
              <w:left w:val="single" w:color="000000" w:sz="4" w:space="0"/>
              <w:right w:val="single" w:color="000000" w:sz="4" w:space="0"/>
            </w:tcBorders>
            <w:shd w:val="clear" w:color="auto" w:fill="auto"/>
            <w:noWrap/>
            <w:vAlign w:val="center"/>
          </w:tcPr>
          <w:p w14:paraId="1223A232">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775B8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9D8D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85B59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DC038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B0C1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谭梦园</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6FF1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昆明理工大学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3559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noWrap/>
            <w:vAlign w:val="center"/>
          </w:tcPr>
          <w:p w14:paraId="32BC77E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AB8C4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5FE6E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C59FD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6D94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D714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朱明珍</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77D9A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昆明理工大学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39EF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noWrap/>
            <w:vAlign w:val="center"/>
          </w:tcPr>
          <w:p w14:paraId="59B2588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1465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DC525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22028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83E60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3548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陈桂荣</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1658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昆明理工大学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58E76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noWrap/>
            <w:vAlign w:val="center"/>
          </w:tcPr>
          <w:p w14:paraId="1A28F89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E5EA3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35FEB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9A55F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6BF7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4BE8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郝儒梁</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B1D5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昆明理工大学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27D41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noWrap/>
            <w:vAlign w:val="center"/>
          </w:tcPr>
          <w:p w14:paraId="3FD1746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58EF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D8889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491CA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BA443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ABC8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李文姣</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22FBD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昆明理工大学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C205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noWrap/>
            <w:vAlign w:val="center"/>
          </w:tcPr>
          <w:p w14:paraId="6C8467E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535C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6C3D3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3837E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98E1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1E27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刘鑫</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15DD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昆明理工大学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2319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noWrap/>
            <w:vAlign w:val="center"/>
          </w:tcPr>
          <w:p w14:paraId="330A7D7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DF24F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E19B1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770CA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4B4C7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EC27D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杨硕</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67F7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昆明理工大学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6EFA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noWrap/>
            <w:vAlign w:val="center"/>
          </w:tcPr>
          <w:p w14:paraId="298CB60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C729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0F7BF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BA54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8117D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57E9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张超</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CE09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昆明理工大学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4D85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noWrap/>
            <w:vAlign w:val="center"/>
          </w:tcPr>
          <w:p w14:paraId="2999DCA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8221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34A51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806BF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F7924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B907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邹恒</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EE85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昆明理工大学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082B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noWrap/>
            <w:vAlign w:val="center"/>
          </w:tcPr>
          <w:p w14:paraId="044A310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BEF0A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63C12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C7883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FE95B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D030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吴历勇</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F727B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昆明理工大学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44A8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noWrap/>
            <w:vAlign w:val="center"/>
          </w:tcPr>
          <w:p w14:paraId="2D00C5F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FA6F1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EB21B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B9003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805B0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2B3F6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王懿娜</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6CA6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昆明理工大学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6D17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bottom w:val="single" w:color="000000" w:sz="4" w:space="0"/>
              <w:right w:val="single" w:color="000000" w:sz="4" w:space="0"/>
            </w:tcBorders>
            <w:shd w:val="clear" w:color="auto" w:fill="auto"/>
            <w:noWrap/>
            <w:vAlign w:val="center"/>
          </w:tcPr>
          <w:p w14:paraId="2A6E5F4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61D6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CB279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C18</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656E9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婚恋-职场-人格</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70393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Marriage ,Career and Personality</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EF535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雷五明</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D744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武汉理工大学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13E8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noWrap/>
            <w:vAlign w:val="center"/>
          </w:tcPr>
          <w:p w14:paraId="084FF3CB">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09B0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5B457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77DE1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5817C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93D7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魏超</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47A7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武汉理工大学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F1BA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noWrap/>
            <w:vAlign w:val="center"/>
          </w:tcPr>
          <w:p w14:paraId="03C402F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8E32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EDA93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9871A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F8598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F780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张晓文</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9836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武汉理工大学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3CF5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bottom w:val="single" w:color="000000" w:sz="4" w:space="0"/>
              <w:right w:val="single" w:color="000000" w:sz="4" w:space="0"/>
            </w:tcBorders>
            <w:shd w:val="clear" w:color="auto" w:fill="auto"/>
            <w:noWrap/>
            <w:vAlign w:val="center"/>
          </w:tcPr>
          <w:p w14:paraId="3E89E8E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585E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6AEF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C19</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2ADE9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大学生心理健康教育（河南经贸职业学院版）</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3A29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Mental Health Education for College Students(Version Henan Institute of Economics And Trade)</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3BFF7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成光琳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56300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河南经贸职业学院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61B2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FC357">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7E80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D08E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ZB20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2E2C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恋爱心理学</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C9C0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Love Psychology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8947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段鑫星</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6DDC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中国矿业大学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49A6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F1380">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6EF5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7C37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C14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DD1E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恋爱心理学（湖北医药学院版）</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64B4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Love psychology(Version Hubei University of Medicine)</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B06A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翟成蹊</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36B39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湖北医药学院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DBAA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B21B10">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2C55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9FCB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C01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0597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大学生心理健康教育（中南大学版）</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8EF4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Mental Health Education for College Students(Version Central South University)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686E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叶湘虹等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3374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0BEF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00FC4">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F792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1D34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C13</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74D96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大学生职业发展与就业指导（福州大学版）</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7C7AC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College Students' Career Development and Employment Guidance (Version Fuzhou University)</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3427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阮娟</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43592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福州大学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A18D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副教授</w:t>
            </w:r>
          </w:p>
        </w:tc>
        <w:tc>
          <w:tcPr>
            <w:tcW w:w="423" w:type="pct"/>
            <w:vMerge w:val="restart"/>
            <w:tcBorders>
              <w:top w:val="single" w:color="000000" w:sz="4" w:space="0"/>
              <w:left w:val="single" w:color="000000" w:sz="4" w:space="0"/>
              <w:right w:val="single" w:color="000000" w:sz="4" w:space="0"/>
            </w:tcBorders>
            <w:shd w:val="clear" w:color="auto" w:fill="auto"/>
            <w:noWrap/>
            <w:vAlign w:val="center"/>
          </w:tcPr>
          <w:p w14:paraId="3584FB8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r>
      <w:tr w14:paraId="14CC5C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E4D76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CF757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99226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82F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白丽英</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9784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福州大学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23FD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noWrap/>
            <w:vAlign w:val="center"/>
          </w:tcPr>
          <w:p w14:paraId="12FEB5B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0"/>
                <w:szCs w:val="20"/>
                <w:u w:val="none"/>
                <w:lang w:val="en-US" w:eastAsia="zh-CN" w:bidi="ar"/>
              </w:rPr>
            </w:pPr>
          </w:p>
        </w:tc>
      </w:tr>
      <w:tr w14:paraId="315D62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7146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F9C06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1E2E5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A37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王枫</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B12E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福州大学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EF1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noWrap/>
            <w:vAlign w:val="center"/>
          </w:tcPr>
          <w:p w14:paraId="37C671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0"/>
                <w:szCs w:val="20"/>
                <w:u w:val="none"/>
                <w:lang w:val="en-US" w:eastAsia="zh-CN" w:bidi="ar"/>
              </w:rPr>
            </w:pPr>
          </w:p>
        </w:tc>
      </w:tr>
      <w:tr w14:paraId="55182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D063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42FBC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E7312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B8D6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朱玉华</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EDF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闽江学院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5A1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noWrap/>
            <w:vAlign w:val="center"/>
          </w:tcPr>
          <w:p w14:paraId="1D38D33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0"/>
                <w:szCs w:val="20"/>
                <w:u w:val="none"/>
                <w:lang w:val="en-US" w:eastAsia="zh-CN" w:bidi="ar"/>
              </w:rPr>
            </w:pPr>
          </w:p>
        </w:tc>
      </w:tr>
      <w:tr w14:paraId="253794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11EB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70C22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31E71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87BF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王怡</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8C8C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福州大学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BE14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noWrap/>
            <w:vAlign w:val="center"/>
          </w:tcPr>
          <w:p w14:paraId="50CC48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0"/>
                <w:szCs w:val="20"/>
                <w:u w:val="none"/>
                <w:lang w:val="en-US" w:eastAsia="zh-CN" w:bidi="ar"/>
              </w:rPr>
            </w:pPr>
          </w:p>
        </w:tc>
      </w:tr>
      <w:tr w14:paraId="29498B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2BC5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448BA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A04B5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EECDD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汪静筠</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758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福州大学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7511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noWrap/>
            <w:vAlign w:val="center"/>
          </w:tcPr>
          <w:p w14:paraId="7A57B56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0"/>
                <w:szCs w:val="20"/>
                <w:u w:val="none"/>
                <w:lang w:val="en-US" w:eastAsia="zh-CN" w:bidi="ar"/>
              </w:rPr>
            </w:pPr>
          </w:p>
        </w:tc>
      </w:tr>
      <w:tr w14:paraId="65BD0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D424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0E0C6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208A9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C968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徐红梅</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7DDC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福州大学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6C92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讲师</w:t>
            </w:r>
          </w:p>
        </w:tc>
        <w:tc>
          <w:tcPr>
            <w:tcW w:w="423" w:type="pct"/>
            <w:vMerge w:val="continue"/>
            <w:tcBorders>
              <w:left w:val="single" w:color="000000" w:sz="4" w:space="0"/>
              <w:bottom w:val="single" w:color="000000" w:sz="4" w:space="0"/>
              <w:right w:val="single" w:color="000000" w:sz="4" w:space="0"/>
            </w:tcBorders>
            <w:shd w:val="clear" w:color="auto" w:fill="auto"/>
            <w:noWrap/>
            <w:vAlign w:val="center"/>
          </w:tcPr>
          <w:p w14:paraId="7725E6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0"/>
                <w:szCs w:val="20"/>
                <w:u w:val="none"/>
                <w:lang w:val="en-US" w:eastAsia="zh-CN" w:bidi="ar"/>
              </w:rPr>
            </w:pPr>
          </w:p>
        </w:tc>
      </w:tr>
      <w:tr w14:paraId="52099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90617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C02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891C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大学生职业发展与就业指导</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157A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College Students' Career Development and Employment Guidance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E19A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谢伟</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7A58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仁能达教育科技公司</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35C9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研发总监</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77E6A">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DE6FE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0E26B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C03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368C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死亡文化与生死教育</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C8CEF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Culture of Death and Life &amp; Death Education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C761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王云岭</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AF8D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山东大学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9993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E7360">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E0041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454E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C05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C99A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大学启示录：如何读大学？</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E555A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Guidance for College Life: What to do in College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8875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熊丙奇</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EA38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上海交通大学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240C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编审</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65C1BC">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A89D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5717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C07</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B0824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大学生恋爱与性健康</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7C206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Love and Sexual Health for College Students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D81F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甄宏丽</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2F61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中国性学会</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128E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副主任</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083F58AA">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EF33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3A2C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C79BD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D4535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04B3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李子勋</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EE07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中日友好医院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1AC2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主任医师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5A2F224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2B93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D981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C08</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94DD0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大学生生理健康</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77E3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Physiological Health for College  Students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EC36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李华</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6C6B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52F1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主任医师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5AD99">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810B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2AF3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C09</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7913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大学生防艾健康教育</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9508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Anti-AIDS Education for College Students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E491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甄宏丽</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827E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中国性学会</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0859F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副主任</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95C94">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8E5E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A478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C11</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01B0F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大学生职业生涯规划（入学版）</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7405C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College Student's Career Planning</w:t>
            </w:r>
            <w:r>
              <w:rPr>
                <w:rFonts w:hint="eastAsia" w:ascii="华文细黑" w:hAnsi="华文细黑" w:eastAsia="华文细黑" w:cs="华文细黑"/>
                <w:i w:val="0"/>
                <w:iCs w:val="0"/>
                <w:color w:val="000000"/>
                <w:kern w:val="0"/>
                <w:sz w:val="20"/>
                <w:szCs w:val="20"/>
                <w:u w:val="none"/>
                <w:lang w:val="en-US" w:eastAsia="zh-CN" w:bidi="ar"/>
              </w:rPr>
              <w:br w:type="textWrapping"/>
            </w:r>
            <w:r>
              <w:rPr>
                <w:rFonts w:hint="eastAsia" w:ascii="华文细黑" w:hAnsi="华文细黑" w:eastAsia="华文细黑" w:cs="华文细黑"/>
                <w:i w:val="0"/>
                <w:iCs w:val="0"/>
                <w:color w:val="000000"/>
                <w:kern w:val="0"/>
                <w:sz w:val="20"/>
                <w:szCs w:val="20"/>
                <w:u w:val="none"/>
                <w:lang w:val="en-US" w:eastAsia="zh-CN" w:bidi="ar"/>
              </w:rPr>
              <w:t>（Version for  Freshman)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6BA7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庄明科</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B4F9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3F50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2A9D2EB2">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F830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B21C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23CE7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48EA9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0CEF7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谢伟</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E080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仁能达教育科技公司</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5105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研发总监</w:t>
            </w:r>
          </w:p>
        </w:tc>
        <w:tc>
          <w:tcPr>
            <w:tcW w:w="423" w:type="pct"/>
            <w:vMerge w:val="continue"/>
            <w:tcBorders>
              <w:left w:val="single" w:color="000000" w:sz="4" w:space="0"/>
              <w:right w:val="single" w:color="000000" w:sz="4" w:space="0"/>
            </w:tcBorders>
            <w:shd w:val="clear" w:color="auto" w:fill="auto"/>
            <w:vAlign w:val="center"/>
          </w:tcPr>
          <w:p w14:paraId="0B05103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C940F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79B8F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78960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5DEAC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D80A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常雪亮</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25A4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首都经贸大学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870E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52813BA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10F2C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06A29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C12</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74BB3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大学生就业指导</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A30DC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Vocational Counsel for College Students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B1E68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庄明科</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68DE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D5EA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2397D3CF">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BE86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5778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BD645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3A257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9CA1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谢伟</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21E4A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仁能达教育科技公司</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0844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研发总监</w:t>
            </w:r>
          </w:p>
        </w:tc>
        <w:tc>
          <w:tcPr>
            <w:tcW w:w="423" w:type="pct"/>
            <w:vMerge w:val="continue"/>
            <w:tcBorders>
              <w:left w:val="single" w:color="000000" w:sz="4" w:space="0"/>
              <w:right w:val="single" w:color="000000" w:sz="4" w:space="0"/>
            </w:tcBorders>
            <w:shd w:val="clear" w:color="auto" w:fill="auto"/>
            <w:vAlign w:val="center"/>
          </w:tcPr>
          <w:p w14:paraId="26BDC64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86448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9063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2B20B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C421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664E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常雪亮</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CC25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首都经贸大学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C266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121129E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9354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5000" w:type="pct"/>
            <w:gridSpan w:val="7"/>
            <w:tcBorders>
              <w:top w:val="single" w:color="000000" w:sz="4" w:space="0"/>
              <w:left w:val="single" w:color="000000" w:sz="4" w:space="0"/>
              <w:bottom w:val="single" w:color="000000" w:sz="4" w:space="0"/>
              <w:right w:val="single" w:color="000000" w:sz="4" w:space="0"/>
            </w:tcBorders>
            <w:shd w:val="clear" w:color="auto" w:fill="969696"/>
            <w:vAlign w:val="center"/>
          </w:tcPr>
          <w:p w14:paraId="1C78125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b/>
                <w:bCs/>
                <w:i w:val="0"/>
                <w:iCs w:val="0"/>
                <w:color w:val="000000"/>
                <w:kern w:val="0"/>
                <w:sz w:val="20"/>
                <w:szCs w:val="20"/>
                <w:u w:val="none"/>
                <w:lang w:val="en-US" w:eastAsia="zh-CN" w:bidi="ar"/>
              </w:rPr>
            </w:pPr>
            <w:r>
              <w:rPr>
                <w:rFonts w:hint="eastAsia" w:ascii="华文细黑" w:hAnsi="华文细黑" w:eastAsia="华文细黑" w:cs="华文细黑"/>
                <w:b/>
                <w:bCs/>
                <w:i w:val="0"/>
                <w:iCs w:val="0"/>
                <w:color w:val="000000"/>
                <w:kern w:val="0"/>
                <w:sz w:val="20"/>
                <w:szCs w:val="20"/>
                <w:u w:val="none"/>
                <w:lang w:val="en-US" w:eastAsia="zh-CN" w:bidi="ar"/>
              </w:rPr>
              <w:t>公共必修（31门）</w:t>
            </w:r>
          </w:p>
        </w:tc>
      </w:tr>
      <w:tr w14:paraId="69968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FC174">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themeColor="text1"/>
                <w:sz w:val="20"/>
                <w:szCs w:val="20"/>
                <w:u w:val="none"/>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G01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3D71D">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themeColor="text1"/>
                <w:sz w:val="20"/>
                <w:szCs w:val="20"/>
                <w:u w:val="none"/>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形势与政策（2025年春）</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076F77">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themeColor="text1"/>
                <w:sz w:val="20"/>
                <w:szCs w:val="20"/>
                <w:u w:val="none"/>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Current Situation and Policy（Version 2025 Spring）</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90A44">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themeColor="text1"/>
                <w:sz w:val="20"/>
                <w:szCs w:val="20"/>
                <w:u w:val="none"/>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石磊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1F12ED">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themeColor="text1"/>
                <w:sz w:val="20"/>
                <w:szCs w:val="20"/>
                <w:u w:val="none"/>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复旦大学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6BC16">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themeColor="text1"/>
                <w:sz w:val="20"/>
                <w:szCs w:val="20"/>
                <w:u w:val="none"/>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717B8">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pPr>
            <w:r>
              <w:rPr>
                <w:rFonts w:hint="eastAsia" w:ascii="华文细黑" w:hAnsi="华文细黑" w:eastAsia="华文细黑" w:cs="华文细黑"/>
                <w:i w:val="0"/>
                <w:iCs w:val="0"/>
                <w:color w:val="000000" w:themeColor="text1"/>
                <w:kern w:val="0"/>
                <w:sz w:val="20"/>
                <w:szCs w:val="20"/>
                <w:u w:val="none"/>
                <w:lang w:val="en-US" w:eastAsia="zh-CN" w:bidi="ar"/>
                <w14:textFill>
                  <w14:solidFill>
                    <w14:schemeClr w14:val="tx1"/>
                  </w14:solidFill>
                </w14:textFill>
              </w:rPr>
              <w:t>2</w:t>
            </w:r>
          </w:p>
        </w:tc>
      </w:tr>
      <w:tr w14:paraId="22A55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nil"/>
              <w:right w:val="single" w:color="000000" w:sz="4" w:space="0"/>
            </w:tcBorders>
            <w:shd w:val="clear" w:color="auto" w:fill="auto"/>
            <w:noWrap/>
            <w:vAlign w:val="center"/>
          </w:tcPr>
          <w:p w14:paraId="28DE70E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G63</w:t>
            </w:r>
          </w:p>
        </w:tc>
        <w:tc>
          <w:tcPr>
            <w:tcW w:w="1250" w:type="pct"/>
            <w:tcBorders>
              <w:top w:val="single" w:color="000000" w:sz="4" w:space="0"/>
              <w:left w:val="single" w:color="000000" w:sz="4" w:space="0"/>
              <w:bottom w:val="nil"/>
              <w:right w:val="single" w:color="000000" w:sz="4" w:space="0"/>
            </w:tcBorders>
            <w:shd w:val="clear" w:color="auto" w:fill="auto"/>
            <w:vAlign w:val="center"/>
          </w:tcPr>
          <w:p w14:paraId="55E0385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中国共产党人的精神谱系</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5079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The Spirits of Chinese Communists</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7A37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王彦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3EC2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内蒙古医科大学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3580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ACABB">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E2840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4F6C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G55</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241E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大学美育（同济大学版）</w:t>
            </w:r>
          </w:p>
        </w:tc>
        <w:tc>
          <w:tcPr>
            <w:tcW w:w="896" w:type="pct"/>
            <w:vMerge w:val="restart"/>
            <w:tcBorders>
              <w:top w:val="nil"/>
              <w:left w:val="nil"/>
              <w:bottom w:val="nil"/>
              <w:right w:val="nil"/>
            </w:tcBorders>
            <w:shd w:val="clear" w:color="auto" w:fill="auto"/>
            <w:vAlign w:val="center"/>
          </w:tcPr>
          <w:p w14:paraId="42C2844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College Aesthetic Education (Version Tongji University)</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267C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汪品先</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374B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同济大学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3FF0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院士</w:t>
            </w:r>
          </w:p>
        </w:tc>
        <w:tc>
          <w:tcPr>
            <w:tcW w:w="423" w:type="pct"/>
            <w:vMerge w:val="restart"/>
            <w:tcBorders>
              <w:top w:val="single" w:color="000000" w:sz="4" w:space="0"/>
              <w:left w:val="single" w:color="000000" w:sz="4" w:space="0"/>
              <w:right w:val="single" w:color="000000" w:sz="4" w:space="0"/>
            </w:tcBorders>
            <w:shd w:val="clear" w:color="auto" w:fill="auto"/>
            <w:noWrap/>
            <w:vAlign w:val="center"/>
          </w:tcPr>
          <w:p w14:paraId="5E2960FC">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985D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288A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D67D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nil"/>
              <w:left w:val="nil"/>
              <w:bottom w:val="nil"/>
              <w:right w:val="nil"/>
            </w:tcBorders>
            <w:shd w:val="clear" w:color="auto" w:fill="auto"/>
            <w:vAlign w:val="center"/>
          </w:tcPr>
          <w:p w14:paraId="1A66425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4B47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李杰</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EC5BA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同济大学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3855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院士</w:t>
            </w:r>
          </w:p>
        </w:tc>
        <w:tc>
          <w:tcPr>
            <w:tcW w:w="423" w:type="pct"/>
            <w:vMerge w:val="continue"/>
            <w:tcBorders>
              <w:left w:val="single" w:color="000000" w:sz="4" w:space="0"/>
              <w:right w:val="single" w:color="000000" w:sz="4" w:space="0"/>
            </w:tcBorders>
            <w:shd w:val="clear" w:color="auto" w:fill="auto"/>
            <w:noWrap/>
            <w:vAlign w:val="center"/>
          </w:tcPr>
          <w:p w14:paraId="4399660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D597C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82A6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2B88A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nil"/>
              <w:left w:val="nil"/>
              <w:bottom w:val="nil"/>
              <w:right w:val="nil"/>
            </w:tcBorders>
            <w:shd w:val="clear" w:color="auto" w:fill="auto"/>
            <w:vAlign w:val="center"/>
          </w:tcPr>
          <w:p w14:paraId="23B096C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783E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裴钢</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C599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同济大学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4545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院士</w:t>
            </w:r>
          </w:p>
        </w:tc>
        <w:tc>
          <w:tcPr>
            <w:tcW w:w="423" w:type="pct"/>
            <w:vMerge w:val="continue"/>
            <w:tcBorders>
              <w:left w:val="single" w:color="000000" w:sz="4" w:space="0"/>
              <w:right w:val="single" w:color="000000" w:sz="4" w:space="0"/>
            </w:tcBorders>
            <w:shd w:val="clear" w:color="auto" w:fill="auto"/>
            <w:noWrap/>
            <w:vAlign w:val="center"/>
          </w:tcPr>
          <w:p w14:paraId="1ACAA5F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6191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B48E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FD50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nil"/>
              <w:left w:val="nil"/>
              <w:bottom w:val="nil"/>
              <w:right w:val="nil"/>
            </w:tcBorders>
            <w:shd w:val="clear" w:color="auto" w:fill="auto"/>
            <w:vAlign w:val="center"/>
          </w:tcPr>
          <w:p w14:paraId="3FE5197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CA3F0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李麟学</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3FD1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同济大学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8429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noWrap/>
            <w:vAlign w:val="center"/>
          </w:tcPr>
          <w:p w14:paraId="1F4A1F3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55FA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9A06D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1553A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nil"/>
              <w:left w:val="nil"/>
              <w:bottom w:val="nil"/>
              <w:right w:val="nil"/>
            </w:tcBorders>
            <w:shd w:val="clear" w:color="auto" w:fill="auto"/>
            <w:vAlign w:val="center"/>
          </w:tcPr>
          <w:p w14:paraId="54DCC95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674F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王建民</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05108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同济大学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35396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noWrap/>
            <w:vAlign w:val="center"/>
          </w:tcPr>
          <w:p w14:paraId="36DC0D6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01313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9BD8C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8562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nil"/>
              <w:left w:val="nil"/>
              <w:bottom w:val="nil"/>
              <w:right w:val="nil"/>
            </w:tcBorders>
            <w:shd w:val="clear" w:color="auto" w:fill="auto"/>
            <w:vAlign w:val="center"/>
          </w:tcPr>
          <w:p w14:paraId="69986D0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76F4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李蕊</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2DFE1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同济大学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9D68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noWrap/>
            <w:vAlign w:val="center"/>
          </w:tcPr>
          <w:p w14:paraId="7918834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1A838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4A7F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1A7F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nil"/>
              <w:left w:val="nil"/>
              <w:bottom w:val="nil"/>
              <w:right w:val="nil"/>
            </w:tcBorders>
            <w:shd w:val="clear" w:color="auto" w:fill="auto"/>
            <w:vAlign w:val="center"/>
          </w:tcPr>
          <w:p w14:paraId="6CEA0B3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AB7D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张弛</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7FF0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同济大学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B496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noWrap/>
            <w:vAlign w:val="center"/>
          </w:tcPr>
          <w:p w14:paraId="2E0C00E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5DD5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5559F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9E82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nil"/>
              <w:left w:val="nil"/>
              <w:bottom w:val="nil"/>
              <w:right w:val="nil"/>
            </w:tcBorders>
            <w:shd w:val="clear" w:color="auto" w:fill="auto"/>
            <w:vAlign w:val="center"/>
          </w:tcPr>
          <w:p w14:paraId="2373651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E4BBA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王鑫</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D1F3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同济大学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A186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长聘教授</w:t>
            </w:r>
          </w:p>
        </w:tc>
        <w:tc>
          <w:tcPr>
            <w:tcW w:w="423" w:type="pct"/>
            <w:vMerge w:val="continue"/>
            <w:tcBorders>
              <w:left w:val="single" w:color="000000" w:sz="4" w:space="0"/>
              <w:right w:val="single" w:color="000000" w:sz="4" w:space="0"/>
            </w:tcBorders>
            <w:shd w:val="clear" w:color="auto" w:fill="auto"/>
            <w:noWrap/>
            <w:vAlign w:val="center"/>
          </w:tcPr>
          <w:p w14:paraId="5A65EE3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B344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35FC4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DB8F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nil"/>
              <w:left w:val="nil"/>
              <w:bottom w:val="nil"/>
              <w:right w:val="nil"/>
            </w:tcBorders>
            <w:shd w:val="clear" w:color="auto" w:fill="auto"/>
            <w:vAlign w:val="center"/>
          </w:tcPr>
          <w:p w14:paraId="150A9F0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1DE1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朱崇志</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3560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同济大学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3BFE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noWrap/>
            <w:vAlign w:val="center"/>
          </w:tcPr>
          <w:p w14:paraId="648797D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54047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BDAE1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3CD5F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nil"/>
              <w:left w:val="nil"/>
              <w:bottom w:val="nil"/>
              <w:right w:val="nil"/>
            </w:tcBorders>
            <w:shd w:val="clear" w:color="auto" w:fill="auto"/>
            <w:vAlign w:val="center"/>
          </w:tcPr>
          <w:p w14:paraId="595239D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C6EB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于幸泽</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8EC10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同济大学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C942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noWrap/>
            <w:vAlign w:val="center"/>
          </w:tcPr>
          <w:p w14:paraId="0119FF0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BBF71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E9D7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227A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nil"/>
              <w:left w:val="nil"/>
              <w:bottom w:val="nil"/>
              <w:right w:val="nil"/>
            </w:tcBorders>
            <w:shd w:val="clear" w:color="auto" w:fill="auto"/>
            <w:vAlign w:val="center"/>
          </w:tcPr>
          <w:p w14:paraId="0A2C9FE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26F89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王荔</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96414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同济大学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F53B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noWrap/>
            <w:vAlign w:val="center"/>
          </w:tcPr>
          <w:p w14:paraId="4417A76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0EF37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3ABB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1415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nil"/>
              <w:left w:val="nil"/>
              <w:bottom w:val="nil"/>
              <w:right w:val="nil"/>
            </w:tcBorders>
            <w:shd w:val="clear" w:color="auto" w:fill="auto"/>
            <w:vAlign w:val="center"/>
          </w:tcPr>
          <w:p w14:paraId="3CF0D2B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B5E36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陈东杰</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94130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同济大学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4125D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noWrap/>
            <w:vAlign w:val="center"/>
          </w:tcPr>
          <w:p w14:paraId="3C2ABF6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3100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9CBE6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465B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nil"/>
              <w:left w:val="nil"/>
              <w:bottom w:val="nil"/>
              <w:right w:val="nil"/>
            </w:tcBorders>
            <w:shd w:val="clear" w:color="auto" w:fill="auto"/>
            <w:vAlign w:val="center"/>
          </w:tcPr>
          <w:p w14:paraId="1E37488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5B38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万芳</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11A4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同济大学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04051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noWrap/>
            <w:vAlign w:val="center"/>
          </w:tcPr>
          <w:p w14:paraId="043E337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A5AD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AA8F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72E3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nil"/>
              <w:left w:val="nil"/>
              <w:bottom w:val="nil"/>
              <w:right w:val="nil"/>
            </w:tcBorders>
            <w:shd w:val="clear" w:color="auto" w:fill="auto"/>
            <w:vAlign w:val="center"/>
          </w:tcPr>
          <w:p w14:paraId="30CBB4F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2908B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刘世宁</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FBE7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同济大学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6F0A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noWrap/>
            <w:vAlign w:val="center"/>
          </w:tcPr>
          <w:p w14:paraId="26AABCA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C3E5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4A5F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EDD0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nil"/>
              <w:left w:val="nil"/>
              <w:bottom w:val="nil"/>
              <w:right w:val="nil"/>
            </w:tcBorders>
            <w:shd w:val="clear" w:color="auto" w:fill="auto"/>
            <w:vAlign w:val="center"/>
          </w:tcPr>
          <w:p w14:paraId="4BBFD22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1C2A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马晓辉</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4AFD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上海民族乐团</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1320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国家一级演员</w:t>
            </w:r>
          </w:p>
        </w:tc>
        <w:tc>
          <w:tcPr>
            <w:tcW w:w="423" w:type="pct"/>
            <w:vMerge w:val="continue"/>
            <w:tcBorders>
              <w:left w:val="single" w:color="000000" w:sz="4" w:space="0"/>
              <w:right w:val="single" w:color="000000" w:sz="4" w:space="0"/>
            </w:tcBorders>
            <w:shd w:val="clear" w:color="auto" w:fill="auto"/>
            <w:noWrap/>
            <w:vAlign w:val="center"/>
          </w:tcPr>
          <w:p w14:paraId="15E0FD7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3B0F5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43A2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AB09A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nil"/>
              <w:left w:val="nil"/>
              <w:bottom w:val="nil"/>
              <w:right w:val="nil"/>
            </w:tcBorders>
            <w:shd w:val="clear" w:color="auto" w:fill="auto"/>
            <w:vAlign w:val="center"/>
          </w:tcPr>
          <w:p w14:paraId="0DCB9E8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6DAD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钱正</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4BBA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同济大学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6EF9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noWrap/>
            <w:vAlign w:val="center"/>
          </w:tcPr>
          <w:p w14:paraId="4B4D441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4BB9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75A9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34DD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nil"/>
              <w:left w:val="nil"/>
              <w:bottom w:val="nil"/>
              <w:right w:val="nil"/>
            </w:tcBorders>
            <w:shd w:val="clear" w:color="auto" w:fill="auto"/>
            <w:vAlign w:val="center"/>
          </w:tcPr>
          <w:p w14:paraId="6B96E4A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672F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杨晓林</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1A0C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同济大学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9AC3E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noWrap/>
            <w:vAlign w:val="center"/>
          </w:tcPr>
          <w:p w14:paraId="4250F65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0CB7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2C51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7D61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nil"/>
              <w:left w:val="nil"/>
              <w:bottom w:val="nil"/>
              <w:right w:val="nil"/>
            </w:tcBorders>
            <w:shd w:val="clear" w:color="auto" w:fill="auto"/>
            <w:vAlign w:val="center"/>
          </w:tcPr>
          <w:p w14:paraId="7F827B5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AC4F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催铭</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B5DDE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同济大学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2AEE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noWrap/>
            <w:vAlign w:val="center"/>
          </w:tcPr>
          <w:p w14:paraId="5E3202E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4C006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B429B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5BC4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nil"/>
              <w:left w:val="nil"/>
              <w:bottom w:val="nil"/>
              <w:right w:val="nil"/>
            </w:tcBorders>
            <w:shd w:val="clear" w:color="auto" w:fill="auto"/>
            <w:vAlign w:val="center"/>
          </w:tcPr>
          <w:p w14:paraId="6A38F96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8E42D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秦川</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B7BBF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同济大学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5DEBD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noWrap/>
            <w:vAlign w:val="center"/>
          </w:tcPr>
          <w:p w14:paraId="788A194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D180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B448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35E15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nil"/>
              <w:left w:val="nil"/>
              <w:bottom w:val="nil"/>
              <w:right w:val="nil"/>
            </w:tcBorders>
            <w:shd w:val="clear" w:color="auto" w:fill="auto"/>
            <w:vAlign w:val="center"/>
          </w:tcPr>
          <w:p w14:paraId="3192EA6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BC514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刘一闻</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1DE2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上海博物馆</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0F742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副研究员</w:t>
            </w:r>
          </w:p>
        </w:tc>
        <w:tc>
          <w:tcPr>
            <w:tcW w:w="423" w:type="pct"/>
            <w:vMerge w:val="continue"/>
            <w:tcBorders>
              <w:left w:val="single" w:color="000000" w:sz="4" w:space="0"/>
              <w:right w:val="single" w:color="000000" w:sz="4" w:space="0"/>
            </w:tcBorders>
            <w:shd w:val="clear" w:color="auto" w:fill="auto"/>
            <w:noWrap/>
            <w:vAlign w:val="center"/>
          </w:tcPr>
          <w:p w14:paraId="76F5A7C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FA8D6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3E96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68CC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nil"/>
              <w:left w:val="nil"/>
              <w:bottom w:val="nil"/>
              <w:right w:val="nil"/>
            </w:tcBorders>
            <w:shd w:val="clear" w:color="auto" w:fill="auto"/>
            <w:vAlign w:val="center"/>
          </w:tcPr>
          <w:p w14:paraId="25C37AE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CFE4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李翔宁</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E403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同济大学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1653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noWrap/>
            <w:vAlign w:val="center"/>
          </w:tcPr>
          <w:p w14:paraId="128B247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869D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BE50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E6FA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nil"/>
              <w:left w:val="nil"/>
              <w:bottom w:val="nil"/>
              <w:right w:val="nil"/>
            </w:tcBorders>
            <w:shd w:val="clear" w:color="auto" w:fill="auto"/>
            <w:vAlign w:val="center"/>
          </w:tcPr>
          <w:p w14:paraId="153E5E8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264B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邵甬</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15B66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同济大学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3495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noWrap/>
            <w:vAlign w:val="center"/>
          </w:tcPr>
          <w:p w14:paraId="0779ACF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813C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84F9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8B8CB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nil"/>
              <w:left w:val="nil"/>
              <w:bottom w:val="nil"/>
              <w:right w:val="nil"/>
            </w:tcBorders>
            <w:shd w:val="clear" w:color="auto" w:fill="auto"/>
            <w:vAlign w:val="center"/>
          </w:tcPr>
          <w:p w14:paraId="06B7136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1047A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梁进</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3DB2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同济大学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821F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noWrap/>
            <w:vAlign w:val="center"/>
          </w:tcPr>
          <w:p w14:paraId="0CEB25F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34C32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F41DA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DE50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nil"/>
              <w:left w:val="nil"/>
              <w:bottom w:val="nil"/>
              <w:right w:val="nil"/>
            </w:tcBorders>
            <w:shd w:val="clear" w:color="auto" w:fill="auto"/>
            <w:vAlign w:val="center"/>
          </w:tcPr>
          <w:p w14:paraId="369727F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F918A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胡飞</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764A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同济大学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2A67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长聘教授</w:t>
            </w:r>
          </w:p>
        </w:tc>
        <w:tc>
          <w:tcPr>
            <w:tcW w:w="423" w:type="pct"/>
            <w:vMerge w:val="continue"/>
            <w:tcBorders>
              <w:left w:val="single" w:color="000000" w:sz="4" w:space="0"/>
              <w:right w:val="single" w:color="000000" w:sz="4" w:space="0"/>
            </w:tcBorders>
            <w:shd w:val="clear" w:color="auto" w:fill="auto"/>
            <w:noWrap/>
            <w:vAlign w:val="center"/>
          </w:tcPr>
          <w:p w14:paraId="102934F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929C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33C4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932B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nil"/>
              <w:left w:val="nil"/>
              <w:bottom w:val="nil"/>
              <w:right w:val="nil"/>
            </w:tcBorders>
            <w:shd w:val="clear" w:color="auto" w:fill="auto"/>
            <w:vAlign w:val="center"/>
          </w:tcPr>
          <w:p w14:paraId="363C090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76E9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卜王辉</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E333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同济大学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A8CF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noWrap/>
            <w:vAlign w:val="center"/>
          </w:tcPr>
          <w:p w14:paraId="22223DF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EE09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68BE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22B7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nil"/>
              <w:left w:val="nil"/>
              <w:bottom w:val="nil"/>
              <w:right w:val="nil"/>
            </w:tcBorders>
            <w:shd w:val="clear" w:color="auto" w:fill="auto"/>
            <w:vAlign w:val="center"/>
          </w:tcPr>
          <w:p w14:paraId="1BF020F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E3052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朱宇晖</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86205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同济大学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D25D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noWrap/>
            <w:vAlign w:val="center"/>
          </w:tcPr>
          <w:p w14:paraId="4EB4AEF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310D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FFF2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D4E9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nil"/>
              <w:left w:val="nil"/>
              <w:bottom w:val="nil"/>
              <w:right w:val="nil"/>
            </w:tcBorders>
            <w:shd w:val="clear" w:color="auto" w:fill="auto"/>
            <w:vAlign w:val="center"/>
          </w:tcPr>
          <w:p w14:paraId="32B5676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C6B6D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陈嘉瑜</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B95D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同济大学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8A8F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bottom w:val="single" w:color="000000" w:sz="4" w:space="0"/>
              <w:right w:val="single" w:color="000000" w:sz="4" w:space="0"/>
            </w:tcBorders>
            <w:shd w:val="clear" w:color="auto" w:fill="auto"/>
            <w:noWrap/>
            <w:vAlign w:val="center"/>
          </w:tcPr>
          <w:p w14:paraId="2CC93DA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7B3C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nil"/>
              <w:bottom w:val="nil"/>
              <w:right w:val="single" w:color="000000" w:sz="4" w:space="0"/>
            </w:tcBorders>
            <w:shd w:val="clear" w:color="auto" w:fill="auto"/>
            <w:noWrap/>
            <w:vAlign w:val="center"/>
          </w:tcPr>
          <w:p w14:paraId="40F48C8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G54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7869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习近平新时代中国特色社会主义思想概论</w:t>
            </w:r>
          </w:p>
        </w:tc>
        <w:tc>
          <w:tcPr>
            <w:tcW w:w="896" w:type="pct"/>
            <w:tcBorders>
              <w:top w:val="single" w:color="000000" w:sz="4" w:space="0"/>
              <w:left w:val="single" w:color="000000" w:sz="4" w:space="0"/>
              <w:bottom w:val="nil"/>
              <w:right w:val="single" w:color="000000" w:sz="4" w:space="0"/>
            </w:tcBorders>
            <w:shd w:val="clear" w:color="auto" w:fill="auto"/>
            <w:vAlign w:val="center"/>
          </w:tcPr>
          <w:p w14:paraId="3562BBD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Introduction to  Xi Jinping Thought on Socialism with Chinese Characteristics for a New Era</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636F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颜晓峰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D320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天津大学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83BF9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5ECBB">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BE07F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95778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G53</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3A48E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从古至今话廉洁——大学生廉洁素养教育</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D3F59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Integrity From Ancient Times to the Present - the Education of Integrity Literacy for College Students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D027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付秀荣</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F7C9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吉林大学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A12E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2960969A">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28241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26C81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FA7E5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F4017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C505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王平</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DA6B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吉林大学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E87E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2D961323">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p>
        </w:tc>
      </w:tr>
      <w:tr w14:paraId="2CF09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E5A9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6794B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89DEF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9114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黄丽娜</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4253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吉林大学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DE435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vAlign w:val="center"/>
          </w:tcPr>
          <w:p w14:paraId="37FA6A6A">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p>
        </w:tc>
      </w:tr>
      <w:tr w14:paraId="14B02C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F00EB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C8329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54F64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2C82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王晓明</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3828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吉林大学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2AFCF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vAlign w:val="center"/>
          </w:tcPr>
          <w:p w14:paraId="3159C68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DA763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532D9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72A26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C8F6C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86C8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吴留戈</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724A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吉林大学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611A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1D472C0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2275F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15786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61824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B0DE4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7193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王冬云</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979C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吉林大学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F5C1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51D14DF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BA73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6A8A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G50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8F84E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军事理论（中北大学版）</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7D67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Military Theory（Version North University of China）</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A108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尹建平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3608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0DBF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A02F1">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3F5F0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821C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G49</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74ED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高职劳动教育</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0BFB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Labor Education for Higher Vocational College Students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219E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倪淑萍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D36D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金华职业技术学院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81ED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74C34">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6DC7F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6857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G48</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5F7B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大学生劳动教育</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4A89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Labor Education for College Students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DA45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朱华炳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CA11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合肥工业大学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B0EDE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0F21A">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965F6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E0571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G44</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D2439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习近平总书记关于教育的重要论述研究</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BFC1A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Research of Xi Jinping’s Important Exposition on Education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F7F8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陈金龙</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D2814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华南师范大学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FE09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20B9FCDD">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0906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7B818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C7561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902A2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1A64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李盛兵</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EA06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华南师范大学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25FF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2B66516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7103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C6105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EBF75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1D29D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43EC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刘志文</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F0F3B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华南师范大学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0A58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46B7CDD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A03B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DE1A6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34F0E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EDACC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1C44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柴少明</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D5F6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华南师范大学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FA38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295F85F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647A2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9B38D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G45</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1A2D8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习近平总书记关于教育的重要论述研究（安庆师范大学版）</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D8847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Research of Xi Jinping’s Important Exposition on Education（Version Anqing Normal University）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B6E78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许继荣</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EB09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安庆师范大学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7C1F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2D5EEA43">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4252A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476CF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00301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53125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DBF9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闵永新</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AB69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安庆师范大学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FE2E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0CD833B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712C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6653C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83F3F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FCCF2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DA49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罗本琦</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B18F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安庆师范大学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A01C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6AC9656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8DF81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1661A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8F593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34E3B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DB1A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金文斌</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68C6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安庆师范大学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C738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53888A1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02CA1A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E6B51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98F4D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A8E8C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B331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吴云助</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0EF9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安庆师范大学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5B53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2532B3B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6FDC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E9F39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31ADE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A8843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4B14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潘锦云</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2FE0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安庆师范大学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524C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4CAB599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89FD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07AC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22E5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108BC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FD67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王翠萍</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B2EE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安庆师范大学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BF4B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4F2C0E7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65169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6E027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BB8B4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4F3A2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D487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许世平</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DA54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安庆师范大学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4E33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4EC74B8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49F8A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544F2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19FEF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B37DB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F40D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汪洋</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BF13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安庆师范大学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51AB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67A13AF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85BA6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3447F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79F32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D742D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6255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方玉芬</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C9F1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安庆师范大学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0A78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27872EF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C10F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A406D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AEDFF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6B6C6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5E98F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陈效飞</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AC1B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安庆师范大学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BD78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5E52C81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271C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2E775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FCFC1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A535D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C869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朱亮</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5549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安庆师范大学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9D6E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6B68D78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2AC1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10B50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G46</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130FE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科研方法及应用</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25893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Research Methods and Applications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4453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张伟刚</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13B2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D994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76DF7F09">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43F7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A7860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00E09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56393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DC45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谢朝</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995D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DC78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4095207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45DB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F9E50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05E5E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8020B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3A86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李玉栋</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81DE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D991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3A439FD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F243E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9A59D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924E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06EEE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567B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王维华</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4361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1B08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722DE17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4E75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154D1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16422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916DD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47AD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范飞</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43C9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1B51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735F800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C5F4C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40848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C7566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83F72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099B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孙陆</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4CA6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南开大学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E1E5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48B3FA2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96BE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47B7B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G47</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7AF9B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大国兵器</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A9B08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 Weapons of China </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FB22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尹建平</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F267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EE5BB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52EFEA94">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3603F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8FAD5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59F4C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FB0E7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4726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王泽山</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FC97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中国工程院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5DA6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院士</w:t>
            </w:r>
          </w:p>
        </w:tc>
        <w:tc>
          <w:tcPr>
            <w:tcW w:w="423" w:type="pct"/>
            <w:vMerge w:val="continue"/>
            <w:tcBorders>
              <w:left w:val="single" w:color="000000" w:sz="4" w:space="0"/>
              <w:right w:val="single" w:color="000000" w:sz="4" w:space="0"/>
            </w:tcBorders>
            <w:shd w:val="clear" w:color="auto" w:fill="auto"/>
            <w:vAlign w:val="center"/>
          </w:tcPr>
          <w:p w14:paraId="157695C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DEBB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D7C44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07B7D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65C00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4981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王哲荣</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621B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中国工程院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9A52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院士</w:t>
            </w:r>
          </w:p>
        </w:tc>
        <w:tc>
          <w:tcPr>
            <w:tcW w:w="423" w:type="pct"/>
            <w:vMerge w:val="continue"/>
            <w:tcBorders>
              <w:left w:val="single" w:color="000000" w:sz="4" w:space="0"/>
              <w:right w:val="single" w:color="000000" w:sz="4" w:space="0"/>
            </w:tcBorders>
            <w:shd w:val="clear" w:color="auto" w:fill="auto"/>
            <w:vAlign w:val="center"/>
          </w:tcPr>
          <w:p w14:paraId="321D2FF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5722B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623AA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F8772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55A78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E92D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朵英贤</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E113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中国工程院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1A15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院士</w:t>
            </w:r>
          </w:p>
        </w:tc>
        <w:tc>
          <w:tcPr>
            <w:tcW w:w="423" w:type="pct"/>
            <w:vMerge w:val="continue"/>
            <w:tcBorders>
              <w:left w:val="single" w:color="000000" w:sz="4" w:space="0"/>
              <w:right w:val="single" w:color="000000" w:sz="4" w:space="0"/>
            </w:tcBorders>
            <w:shd w:val="clear" w:color="auto" w:fill="auto"/>
            <w:vAlign w:val="center"/>
          </w:tcPr>
          <w:p w14:paraId="47CB32D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D3F4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64766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8F3D5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BCC85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9B156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李魁武</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5BFD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中国工程院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6432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院士</w:t>
            </w:r>
          </w:p>
        </w:tc>
        <w:tc>
          <w:tcPr>
            <w:tcW w:w="423" w:type="pct"/>
            <w:vMerge w:val="continue"/>
            <w:tcBorders>
              <w:left w:val="single" w:color="000000" w:sz="4" w:space="0"/>
              <w:right w:val="single" w:color="000000" w:sz="4" w:space="0"/>
            </w:tcBorders>
            <w:shd w:val="clear" w:color="auto" w:fill="auto"/>
            <w:vAlign w:val="center"/>
          </w:tcPr>
          <w:p w14:paraId="02836F0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3723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0DD54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5C607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82BB1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9DB4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刘永才</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FA61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中国工程院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8E9B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院士</w:t>
            </w:r>
          </w:p>
        </w:tc>
        <w:tc>
          <w:tcPr>
            <w:tcW w:w="423" w:type="pct"/>
            <w:vMerge w:val="continue"/>
            <w:tcBorders>
              <w:left w:val="single" w:color="000000" w:sz="4" w:space="0"/>
              <w:right w:val="single" w:color="000000" w:sz="4" w:space="0"/>
            </w:tcBorders>
            <w:shd w:val="clear" w:color="auto" w:fill="auto"/>
            <w:vAlign w:val="center"/>
          </w:tcPr>
          <w:p w14:paraId="3133E22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0C02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25449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4609B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7DE7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0C5B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刘尚合</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6C96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中国工程院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8D5C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院士</w:t>
            </w:r>
          </w:p>
        </w:tc>
        <w:tc>
          <w:tcPr>
            <w:tcW w:w="423" w:type="pct"/>
            <w:vMerge w:val="continue"/>
            <w:tcBorders>
              <w:left w:val="single" w:color="000000" w:sz="4" w:space="0"/>
              <w:right w:val="single" w:color="000000" w:sz="4" w:space="0"/>
            </w:tcBorders>
            <w:shd w:val="clear" w:color="auto" w:fill="auto"/>
            <w:vAlign w:val="center"/>
          </w:tcPr>
          <w:p w14:paraId="2E4C5F6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11BC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F5724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5730E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B852E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3F51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苏哲子</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EF34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中国工程院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2D21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院士</w:t>
            </w:r>
          </w:p>
        </w:tc>
        <w:tc>
          <w:tcPr>
            <w:tcW w:w="423" w:type="pct"/>
            <w:vMerge w:val="continue"/>
            <w:tcBorders>
              <w:left w:val="single" w:color="000000" w:sz="4" w:space="0"/>
              <w:right w:val="single" w:color="000000" w:sz="4" w:space="0"/>
            </w:tcBorders>
            <w:shd w:val="clear" w:color="auto" w:fill="auto"/>
            <w:vAlign w:val="center"/>
          </w:tcPr>
          <w:p w14:paraId="3D4E0E5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36EBA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70111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7474C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E3BA0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30F6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张锡祥</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F90C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中国工程院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CB20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院士</w:t>
            </w:r>
          </w:p>
        </w:tc>
        <w:tc>
          <w:tcPr>
            <w:tcW w:w="423" w:type="pct"/>
            <w:vMerge w:val="continue"/>
            <w:tcBorders>
              <w:left w:val="single" w:color="000000" w:sz="4" w:space="0"/>
              <w:right w:val="single" w:color="000000" w:sz="4" w:space="0"/>
            </w:tcBorders>
            <w:shd w:val="clear" w:color="auto" w:fill="auto"/>
            <w:vAlign w:val="center"/>
          </w:tcPr>
          <w:p w14:paraId="1C07CB4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29B9B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21B0E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01519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CBD7F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A05B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杨绍卿</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B4A3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中国工程院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AB3C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院士</w:t>
            </w:r>
          </w:p>
        </w:tc>
        <w:tc>
          <w:tcPr>
            <w:tcW w:w="423" w:type="pct"/>
            <w:vMerge w:val="continue"/>
            <w:tcBorders>
              <w:left w:val="single" w:color="000000" w:sz="4" w:space="0"/>
              <w:right w:val="single" w:color="000000" w:sz="4" w:space="0"/>
            </w:tcBorders>
            <w:shd w:val="clear" w:color="auto" w:fill="auto"/>
            <w:vAlign w:val="center"/>
          </w:tcPr>
          <w:p w14:paraId="3A2B231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65E5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DD1F9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0599E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A37D8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5BCE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杨树兴</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535C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中国工程院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52D7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院士</w:t>
            </w:r>
          </w:p>
        </w:tc>
        <w:tc>
          <w:tcPr>
            <w:tcW w:w="423" w:type="pct"/>
            <w:vMerge w:val="continue"/>
            <w:tcBorders>
              <w:left w:val="single" w:color="000000" w:sz="4" w:space="0"/>
              <w:right w:val="single" w:color="000000" w:sz="4" w:space="0"/>
            </w:tcBorders>
            <w:shd w:val="clear" w:color="auto" w:fill="auto"/>
            <w:vAlign w:val="center"/>
          </w:tcPr>
          <w:p w14:paraId="000B969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0361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53FC1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C4C82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53426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D279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蔺玄晋</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AB91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8D698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4BD1046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D248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492D3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DB03C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A115B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097A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王志军</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02BA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A3FD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3EAA59A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3C13A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DCA5F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G39</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177DE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当代大学生国家安全教育</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D0BE5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 xml:space="preserve">Comtemporary National Security Education for College Students </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3276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牛继承</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DF36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中国人民警察大学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0C9D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6EF63624">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5FED6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A8608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38AAD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3763B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83CF1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马长泉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C7D1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中国人民警察大学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BD94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05FD931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1D08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35022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9B0D9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550BB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3912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王强</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0DDD1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中国人民警察大学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24C3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166B710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A77B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E188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AF0B4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E6E5B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A08B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孟立君</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7734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中国人民警察大学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D762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50CFB49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61DE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D924D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6F2CA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350ED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7766C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金楠</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FBFA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中国人民警察大学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3E75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0FCA3B5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C13D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F916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G40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9B4D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大学生军事技能训练</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D5B0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Military Training for College Students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A3A4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张国清</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0BD1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同济大学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AF9A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6E908">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DF624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AFDA0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G37</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1BA38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对话大国工匠 致敬劳动模范</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63027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Dialogue with Chinese Craftsmen and Pay Tribute to Model Workers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56F9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王琳</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356D9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中国劳动关系学院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799A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2465AFF6">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BF3E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BFFED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C6A0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548D6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9DD0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王多吉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32BA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中国劳动关系学院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04252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6B6730F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3B51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40742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D014E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C5DE6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873A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钟雪生</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70AD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中国劳动关系学院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2EA4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vAlign w:val="center"/>
          </w:tcPr>
          <w:p w14:paraId="585ABD0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75042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EFD74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7A5FD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F2CC5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3F93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田守雷</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9376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中国劳动关系学院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08A5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6956116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D985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959B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G29</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EEE45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劳动通论</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441EA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General Theory of Labor</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38BF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刘向兵</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11B2B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中国劳动关系学院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781B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restart"/>
            <w:tcBorders>
              <w:top w:val="single" w:color="000000" w:sz="4" w:space="0"/>
              <w:left w:val="single" w:color="000000" w:sz="4" w:space="0"/>
              <w:right w:val="single" w:color="000000" w:sz="4" w:space="0"/>
            </w:tcBorders>
            <w:shd w:val="clear" w:color="auto" w:fill="auto"/>
            <w:vAlign w:val="center"/>
          </w:tcPr>
          <w:p w14:paraId="141E2BDF">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A6CE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FC2DF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6810A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DDDF7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794C1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刘丽红</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4ECB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中国劳动关系学院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287E5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55DD0DC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2A8F20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AEDB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098245">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F785D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F2D9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李珂</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806E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中国劳动关系学院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1270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党委宣传部部长</w:t>
            </w:r>
          </w:p>
        </w:tc>
        <w:tc>
          <w:tcPr>
            <w:tcW w:w="423" w:type="pct"/>
            <w:vMerge w:val="continue"/>
            <w:tcBorders>
              <w:left w:val="single" w:color="000000" w:sz="4" w:space="0"/>
              <w:right w:val="single" w:color="000000" w:sz="4" w:space="0"/>
            </w:tcBorders>
            <w:shd w:val="clear" w:color="auto" w:fill="auto"/>
            <w:vAlign w:val="center"/>
          </w:tcPr>
          <w:p w14:paraId="62E9423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337B3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877F7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FAD6C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1517B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0EB4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曲霞</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ABA0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中国劳动关系学院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6FC6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劳动教育中心副主任</w:t>
            </w:r>
          </w:p>
        </w:tc>
        <w:tc>
          <w:tcPr>
            <w:tcW w:w="423" w:type="pct"/>
            <w:vMerge w:val="continue"/>
            <w:tcBorders>
              <w:left w:val="single" w:color="000000" w:sz="4" w:space="0"/>
              <w:right w:val="single" w:color="000000" w:sz="4" w:space="0"/>
            </w:tcBorders>
            <w:shd w:val="clear" w:color="auto" w:fill="auto"/>
            <w:vAlign w:val="center"/>
          </w:tcPr>
          <w:p w14:paraId="73490D5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AF966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D040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24119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00FBB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E237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吴建平</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5441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中国劳动关系学院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30FD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2167C0F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7FF4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EFD8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4641EE">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4A7DE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CD53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李磊</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1348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中国劳动关系学院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F099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7CF6804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63016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1E52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4AB73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EA5D7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703F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王起全</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8E93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中国劳动关系学院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B4C9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vMerge w:val="continue"/>
            <w:tcBorders>
              <w:left w:val="single" w:color="000000" w:sz="4" w:space="0"/>
              <w:right w:val="single" w:color="000000" w:sz="4" w:space="0"/>
            </w:tcBorders>
            <w:shd w:val="clear" w:color="auto" w:fill="auto"/>
            <w:vAlign w:val="center"/>
          </w:tcPr>
          <w:p w14:paraId="6E0DB6D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176E30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2CBAA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AC856D">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9043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20AB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李淑玲</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CF48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中国劳动关系学院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E955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62021E9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3B69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33895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7AA36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4D5A3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3065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曹荣</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9CA4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中国劳动关系学院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CE0AA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6D0753B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3C3EB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FB39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D9C98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A57CE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0D25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刘曦</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5763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中国劳动关系学院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0216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48B024A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5DEFD5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CD63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F6681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7221B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7DDA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岳玲</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5B56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中国劳动关系学院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07C5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6165A38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0BA848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A6E8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ED656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5B79E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6D2F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赵鑫全</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D55A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中国劳动关系学院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4D02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right w:val="single" w:color="000000" w:sz="4" w:space="0"/>
            </w:tcBorders>
            <w:shd w:val="clear" w:color="auto" w:fill="auto"/>
            <w:vAlign w:val="center"/>
          </w:tcPr>
          <w:p w14:paraId="51EA99B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45D54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1B2D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301DE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D81C0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33BDB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宋艳慧</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4351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中国劳动关系学院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1870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vMerge w:val="continue"/>
            <w:tcBorders>
              <w:left w:val="single" w:color="000000" w:sz="4" w:space="0"/>
              <w:bottom w:val="single" w:color="000000" w:sz="4" w:space="0"/>
              <w:right w:val="single" w:color="000000" w:sz="4" w:space="0"/>
            </w:tcBorders>
            <w:shd w:val="clear" w:color="auto" w:fill="auto"/>
            <w:vAlign w:val="center"/>
          </w:tcPr>
          <w:p w14:paraId="287DA0C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kern w:val="0"/>
                <w:sz w:val="20"/>
                <w:szCs w:val="20"/>
                <w:u w:val="none"/>
                <w:lang w:val="en-US" w:eastAsia="zh-CN" w:bidi="ar"/>
              </w:rPr>
            </w:pPr>
          </w:p>
        </w:tc>
      </w:tr>
      <w:tr w14:paraId="68B1DA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E331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G32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0962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新青年·习党史</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180A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New Youth's Study of CPC History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D273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张亮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E84F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南京大学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3D95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B0A2A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r>
      <w:tr w14:paraId="6CBC42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1A6D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G34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AFD6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【基础版】大学计算机-计算思维导论</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5F60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【Basic Edition】College Computer Course: Introduction to Computational Thinking</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5DA6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战德臣</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8298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哈尔滨工业大学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3126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DACECB">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5124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1948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G35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5A7E1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【高阶版】大学计算机-计算思维导论</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86854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【Advanced Edition】College Computer Course: Introduction to Computational Thinking</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DBA8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战德臣</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EC9A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哈尔滨工业大学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91C9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6F4EE">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0FB7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1FEF4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G24</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C334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军事理论</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FBF6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Military Theory</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FF04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张国清</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C6273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同济大学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D4A7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BDC9F0">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1C3EDF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B983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G25</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1D0E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军事理论（上海财经大学版）</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2A8E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Military Theory（Version Shanghai University of Finance and Economics）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C44B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薛高连</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D166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上海财经大学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C2ACD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讲师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2A4D4">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6B9EE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10C0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G23</w:t>
            </w:r>
          </w:p>
        </w:tc>
        <w:tc>
          <w:tcPr>
            <w:tcW w:w="125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51884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大学美育</w:t>
            </w:r>
          </w:p>
        </w:tc>
        <w:tc>
          <w:tcPr>
            <w:tcW w:w="89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6BA55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College Aesthetic Education</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EAC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沙家强</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3C3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河南财经政法大学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AC1FF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副教授</w:t>
            </w:r>
          </w:p>
        </w:tc>
        <w:tc>
          <w:tcPr>
            <w:tcW w:w="423" w:type="pct"/>
            <w:vMerge w:val="restart"/>
            <w:tcBorders>
              <w:top w:val="single" w:color="000000" w:sz="4" w:space="0"/>
              <w:left w:val="single" w:color="000000" w:sz="4" w:space="0"/>
              <w:right w:val="single" w:color="000000" w:sz="4" w:space="0"/>
            </w:tcBorders>
            <w:shd w:val="clear" w:color="auto" w:fill="auto"/>
            <w:noWrap/>
            <w:vAlign w:val="center"/>
          </w:tcPr>
          <w:p w14:paraId="4DD21644">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r>
      <w:tr w14:paraId="30A79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6D4C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1317C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AFDFF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19280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张欣杰</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22A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河南财经政法大学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DE0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noWrap/>
            <w:vAlign w:val="center"/>
          </w:tcPr>
          <w:p w14:paraId="4147DC5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0"/>
                <w:szCs w:val="20"/>
                <w:u w:val="none"/>
                <w:lang w:val="en-US" w:eastAsia="zh-CN" w:bidi="ar"/>
              </w:rPr>
            </w:pPr>
          </w:p>
        </w:tc>
      </w:tr>
      <w:tr w14:paraId="008FA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761F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82652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AFA9A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90C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王雅静</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6011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河南财经政法大学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35B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noWrap/>
            <w:vAlign w:val="center"/>
          </w:tcPr>
          <w:p w14:paraId="6FFE6E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0"/>
                <w:szCs w:val="20"/>
                <w:u w:val="none"/>
                <w:lang w:val="en-US" w:eastAsia="zh-CN" w:bidi="ar"/>
              </w:rPr>
            </w:pPr>
          </w:p>
        </w:tc>
      </w:tr>
      <w:tr w14:paraId="449B96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7A872">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9710F6">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D35EB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B88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魏华</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9F36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河南财经政法大学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739A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noWrap/>
            <w:vAlign w:val="center"/>
          </w:tcPr>
          <w:p w14:paraId="373C76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0"/>
                <w:szCs w:val="20"/>
                <w:u w:val="none"/>
                <w:lang w:val="en-US" w:eastAsia="zh-CN" w:bidi="ar"/>
              </w:rPr>
            </w:pPr>
          </w:p>
        </w:tc>
      </w:tr>
      <w:tr w14:paraId="5CEEC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3489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D4751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CAA11B">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AD5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买琳芳</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BFFFB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河南财经政法大学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90D4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noWrap/>
            <w:vAlign w:val="center"/>
          </w:tcPr>
          <w:p w14:paraId="1FB2F21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0"/>
                <w:szCs w:val="20"/>
                <w:u w:val="none"/>
                <w:lang w:val="en-US" w:eastAsia="zh-CN" w:bidi="ar"/>
              </w:rPr>
            </w:pPr>
          </w:p>
        </w:tc>
      </w:tr>
      <w:tr w14:paraId="796FF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20931">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FC29B9">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BF12D8">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0EF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刘晓燕</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F2DC3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河南财经政法大学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3662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noWrap/>
            <w:vAlign w:val="center"/>
          </w:tcPr>
          <w:p w14:paraId="494767B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0"/>
                <w:szCs w:val="20"/>
                <w:u w:val="none"/>
                <w:lang w:val="en-US" w:eastAsia="zh-CN" w:bidi="ar"/>
              </w:rPr>
            </w:pPr>
          </w:p>
        </w:tc>
      </w:tr>
      <w:tr w14:paraId="36831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0952F">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36BE30">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000D97">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C05D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刘娟娟</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20F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河南财经政法大学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22B6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noWrap/>
            <w:vAlign w:val="center"/>
          </w:tcPr>
          <w:p w14:paraId="0EF4CC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0"/>
                <w:szCs w:val="20"/>
                <w:u w:val="none"/>
                <w:lang w:val="en-US" w:eastAsia="zh-CN" w:bidi="ar"/>
              </w:rPr>
            </w:pPr>
          </w:p>
        </w:tc>
      </w:tr>
      <w:tr w14:paraId="5FBF7D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2FA1C">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04837A">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484B9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427E4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张彦聪</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FFC8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河南财经政法大学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99C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讲师</w:t>
            </w:r>
          </w:p>
        </w:tc>
        <w:tc>
          <w:tcPr>
            <w:tcW w:w="423" w:type="pct"/>
            <w:vMerge w:val="continue"/>
            <w:tcBorders>
              <w:left w:val="single" w:color="000000" w:sz="4" w:space="0"/>
              <w:right w:val="single" w:color="000000" w:sz="4" w:space="0"/>
            </w:tcBorders>
            <w:shd w:val="clear" w:color="auto" w:fill="auto"/>
            <w:noWrap/>
            <w:vAlign w:val="center"/>
          </w:tcPr>
          <w:p w14:paraId="076DF6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0"/>
                <w:szCs w:val="20"/>
                <w:u w:val="none"/>
                <w:lang w:val="en-US" w:eastAsia="zh-CN" w:bidi="ar"/>
              </w:rPr>
            </w:pPr>
          </w:p>
        </w:tc>
      </w:tr>
      <w:tr w14:paraId="592B0C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42703">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125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D9B27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89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B1B274">
            <w:pPr>
              <w:keepNext w:val="0"/>
              <w:keepLines w:val="0"/>
              <w:suppressLineNumbers w:val="0"/>
              <w:spacing w:before="0" w:beforeAutospacing="0" w:after="0" w:afterAutospacing="0"/>
              <w:ind w:left="0" w:right="0"/>
              <w:jc w:val="center"/>
              <w:rPr>
                <w:rFonts w:hint="eastAsia" w:ascii="华文细黑" w:hAnsi="华文细黑" w:eastAsia="华文细黑" w:cs="华文细黑"/>
                <w:i w:val="0"/>
                <w:iCs w:val="0"/>
                <w:color w:val="000000"/>
                <w:sz w:val="20"/>
                <w:szCs w:val="20"/>
                <w:u w:val="none"/>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81B2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司海迪</w:t>
            </w:r>
          </w:p>
        </w:tc>
        <w:tc>
          <w:tcPr>
            <w:tcW w:w="106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408E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河南财经政法大学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7C9D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讲师</w:t>
            </w:r>
          </w:p>
        </w:tc>
        <w:tc>
          <w:tcPr>
            <w:tcW w:w="423" w:type="pct"/>
            <w:vMerge w:val="continue"/>
            <w:tcBorders>
              <w:left w:val="single" w:color="000000" w:sz="4" w:space="0"/>
              <w:bottom w:val="single" w:color="000000" w:sz="4" w:space="0"/>
              <w:right w:val="single" w:color="000000" w:sz="4" w:space="0"/>
            </w:tcBorders>
            <w:shd w:val="clear" w:color="auto" w:fill="auto"/>
            <w:noWrap/>
            <w:vAlign w:val="center"/>
          </w:tcPr>
          <w:p w14:paraId="78920CE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kern w:val="0"/>
                <w:sz w:val="20"/>
                <w:szCs w:val="20"/>
                <w:u w:val="none"/>
                <w:lang w:val="en-US" w:eastAsia="zh-CN" w:bidi="ar"/>
              </w:rPr>
            </w:pPr>
          </w:p>
        </w:tc>
      </w:tr>
      <w:tr w14:paraId="50956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2E15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G10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ADD8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大学体育</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5C06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College P.E.</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B7612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唐炎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8CA3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上海体育学院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5C29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6423D">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4F3AE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155F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G11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3C07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大学信息技术基础</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D9F3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College Information Technology Basis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D218F">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陈琼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7069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福建农林大学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99D6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DC749">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BEA3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8165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G12</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3403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高等数学（一）</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1844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Advanced Mathematics Ⅰ</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BBF5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尹逊波</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E1CBE">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哈尔滨工业大学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59C2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306BC">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0C09CC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75A16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G13</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A55D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高等数学（二）</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0B37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Advanced Mathematics II</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E5FA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尹逊波</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57EBA">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哈尔滨工业大学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C825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29A3E">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78EFB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0F42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G17</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AFFD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大学国文（上）</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10DE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College ChineseⅠ</w:t>
            </w:r>
            <w:r>
              <w:rPr>
                <w:rFonts w:hint="eastAsia" w:ascii="华文细黑" w:hAnsi="华文细黑" w:eastAsia="华文细黑" w:cs="华文细黑"/>
                <w:i w:val="0"/>
                <w:iCs w:val="0"/>
                <w:color w:val="000000"/>
                <w:kern w:val="0"/>
                <w:sz w:val="20"/>
                <w:szCs w:val="20"/>
                <w:u w:val="none"/>
                <w:lang w:val="en-US" w:eastAsia="zh-CN" w:bidi="ar"/>
              </w:rPr>
              <w:br w:type="textWrapping"/>
            </w:r>
            <w:r>
              <w:rPr>
                <w:rFonts w:hint="eastAsia" w:ascii="华文细黑" w:hAnsi="华文细黑" w:eastAsia="华文细黑" w:cs="华文细黑"/>
                <w:i w:val="0"/>
                <w:iCs w:val="0"/>
                <w:color w:val="000000"/>
                <w:kern w:val="0"/>
                <w:sz w:val="20"/>
                <w:szCs w:val="20"/>
                <w:u w:val="none"/>
                <w:lang w:val="en-US" w:eastAsia="zh-CN" w:bidi="ar"/>
              </w:rPr>
              <w:t>(Version 64 Class Hours)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C68C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王步高</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610B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东南大学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4C6E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E0EB3">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53E84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CF3D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G18</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60A2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大学国文（下）</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4634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College Chinese II</w:t>
            </w:r>
            <w:r>
              <w:rPr>
                <w:rFonts w:hint="eastAsia" w:ascii="华文细黑" w:hAnsi="华文细黑" w:eastAsia="华文细黑" w:cs="华文细黑"/>
                <w:i w:val="0"/>
                <w:iCs w:val="0"/>
                <w:color w:val="000000"/>
                <w:kern w:val="0"/>
                <w:sz w:val="20"/>
                <w:szCs w:val="20"/>
                <w:u w:val="none"/>
                <w:lang w:val="en-US" w:eastAsia="zh-CN" w:bidi="ar"/>
              </w:rPr>
              <w:br w:type="textWrapping"/>
            </w:r>
            <w:r>
              <w:rPr>
                <w:rFonts w:hint="eastAsia" w:ascii="华文细黑" w:hAnsi="华文细黑" w:eastAsia="华文细黑" w:cs="华文细黑"/>
                <w:i w:val="0"/>
                <w:iCs w:val="0"/>
                <w:color w:val="000000"/>
                <w:kern w:val="0"/>
                <w:sz w:val="20"/>
                <w:szCs w:val="20"/>
                <w:u w:val="none"/>
                <w:lang w:val="en-US" w:eastAsia="zh-CN" w:bidi="ar"/>
              </w:rPr>
              <w:t>(Version 64 Class Hours)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86435">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王步高</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5391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东南大学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90F21">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12234">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284EF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BC0F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G19</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E2D40">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大学物理（上）</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B537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College Physics Ⅰ</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EC83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董占海</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7EFA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上海交通大学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07142C">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2CE42">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21A4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310718">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G20</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5FCD7">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大学物理（下）</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E00B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College Physics II</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CA97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董占海</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1F543">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上海交通大学</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FE5C4">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846D2">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r w14:paraId="4F177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30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24F7D">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G21</w:t>
            </w:r>
          </w:p>
        </w:tc>
        <w:tc>
          <w:tcPr>
            <w:tcW w:w="125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B67BB">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大学计算机基础</w:t>
            </w:r>
          </w:p>
        </w:tc>
        <w:tc>
          <w:tcPr>
            <w:tcW w:w="89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E221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College Computer Basis</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3F1D6">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齐晖 等</w:t>
            </w:r>
          </w:p>
        </w:tc>
        <w:tc>
          <w:tcPr>
            <w:tcW w:w="10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D5DF2">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中原工学院</w:t>
            </w:r>
          </w:p>
        </w:tc>
        <w:tc>
          <w:tcPr>
            <w:tcW w:w="6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F5A09">
            <w:pPr>
              <w:keepNext w:val="0"/>
              <w:keepLines w:val="0"/>
              <w:widowControl/>
              <w:suppressLineNumbers w:val="0"/>
              <w:spacing w:before="0" w:beforeAutospacing="0" w:after="0" w:afterAutospacing="0"/>
              <w:ind w:left="0" w:right="0"/>
              <w:jc w:val="center"/>
              <w:textAlignment w:val="center"/>
              <w:rPr>
                <w:rFonts w:hint="eastAsia" w:ascii="华文细黑" w:hAnsi="华文细黑" w:eastAsia="华文细黑" w:cs="华文细黑"/>
                <w:i w:val="0"/>
                <w:iCs w:val="0"/>
                <w:color w:val="000000"/>
                <w:sz w:val="20"/>
                <w:szCs w:val="20"/>
                <w:u w:val="none"/>
              </w:rPr>
            </w:pPr>
            <w:r>
              <w:rPr>
                <w:rFonts w:hint="eastAsia" w:ascii="华文细黑" w:hAnsi="华文细黑" w:eastAsia="华文细黑" w:cs="华文细黑"/>
                <w:i w:val="0"/>
                <w:iCs w:val="0"/>
                <w:color w:val="000000"/>
                <w:kern w:val="0"/>
                <w:sz w:val="20"/>
                <w:szCs w:val="20"/>
                <w:u w:val="none"/>
                <w:lang w:val="en-US" w:eastAsia="zh-CN" w:bidi="ar"/>
              </w:rPr>
              <w:t>副教授</w:t>
            </w:r>
          </w:p>
        </w:tc>
        <w:tc>
          <w:tcPr>
            <w:tcW w:w="42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4172E">
            <w:pPr>
              <w:keepNext w:val="0"/>
              <w:keepLines w:val="0"/>
              <w:widowControl/>
              <w:suppressLineNumbers w:val="0"/>
              <w:spacing w:before="0" w:beforeAutospacing="0" w:after="0" w:afterAutospacing="0"/>
              <w:ind w:left="0" w:right="0"/>
              <w:jc w:val="center"/>
              <w:textAlignment w:val="center"/>
              <w:rPr>
                <w:rFonts w:hint="default" w:ascii="华文细黑" w:hAnsi="华文细黑" w:eastAsia="华文细黑" w:cs="华文细黑"/>
                <w:i w:val="0"/>
                <w:iCs w:val="0"/>
                <w:color w:val="000000"/>
                <w:kern w:val="0"/>
                <w:sz w:val="20"/>
                <w:szCs w:val="20"/>
                <w:u w:val="none"/>
                <w:lang w:val="en-US" w:eastAsia="zh-CN" w:bidi="ar"/>
              </w:rPr>
            </w:pPr>
            <w:r>
              <w:rPr>
                <w:rFonts w:hint="eastAsia" w:ascii="华文细黑" w:hAnsi="华文细黑" w:eastAsia="华文细黑" w:cs="华文细黑"/>
                <w:i w:val="0"/>
                <w:iCs w:val="0"/>
                <w:color w:val="000000"/>
                <w:kern w:val="0"/>
                <w:sz w:val="20"/>
                <w:szCs w:val="20"/>
                <w:u w:val="none"/>
                <w:lang w:val="en-US" w:eastAsia="zh-CN" w:bidi="ar"/>
              </w:rPr>
              <w:t>2</w:t>
            </w:r>
          </w:p>
        </w:tc>
      </w:tr>
    </w:tbl>
    <w:p w14:paraId="3D6508DA">
      <w:pPr>
        <w:widowControl/>
        <w:jc w:val="left"/>
        <w:rPr>
          <w:rFonts w:hint="eastAsia" w:ascii="Times New Roman" w:hAnsi="Times New Roman" w:eastAsia="仿宋" w:cs="仿宋"/>
          <w:color w:val="auto"/>
          <w:sz w:val="28"/>
          <w:szCs w:val="28"/>
        </w:rPr>
      </w:pPr>
    </w:p>
    <w:bookmarkEnd w:id="19"/>
    <w:p w14:paraId="7B7B6902">
      <w:pPr>
        <w:pStyle w:val="3"/>
        <w:jc w:val="center"/>
        <w:rPr>
          <w:rFonts w:hint="eastAsia" w:ascii="Times New Roman" w:hAnsi="Times New Roman" w:eastAsia="仿宋" w:cs="仿宋"/>
          <w:color w:val="auto"/>
          <w:sz w:val="40"/>
          <w:szCs w:val="40"/>
        </w:rPr>
      </w:pPr>
      <w:bookmarkStart w:id="22" w:name="_Toc18134"/>
      <w:bookmarkStart w:id="23" w:name="_Toc30132"/>
      <w:r>
        <w:rPr>
          <w:rFonts w:hint="eastAsia" w:ascii="Times New Roman" w:hAnsi="Times New Roman" w:eastAsia="仿宋" w:cs="仿宋"/>
          <w:color w:val="auto"/>
          <w:sz w:val="40"/>
          <w:szCs w:val="40"/>
        </w:rPr>
        <w:t>（</w:t>
      </w:r>
      <w:r>
        <w:rPr>
          <w:rFonts w:hint="eastAsia" w:ascii="Times New Roman" w:hAnsi="Times New Roman" w:eastAsia="仿宋" w:cs="仿宋"/>
          <w:color w:val="auto"/>
          <w:sz w:val="40"/>
          <w:szCs w:val="40"/>
          <w:lang w:val="en-US" w:eastAsia="zh-Hans"/>
        </w:rPr>
        <w:t>四</w:t>
      </w:r>
      <w:r>
        <w:rPr>
          <w:rFonts w:hint="eastAsia" w:ascii="Times New Roman" w:hAnsi="Times New Roman" w:eastAsia="仿宋" w:cs="仿宋"/>
          <w:color w:val="auto"/>
          <w:sz w:val="40"/>
          <w:szCs w:val="40"/>
        </w:rPr>
        <w:t>）校内公选课程与教师简介</w:t>
      </w:r>
      <w:bookmarkEnd w:id="20"/>
      <w:bookmarkEnd w:id="22"/>
      <w:bookmarkEnd w:id="23"/>
    </w:p>
    <w:p w14:paraId="6F77CE1D">
      <w:pPr>
        <w:pStyle w:val="4"/>
        <w:numPr>
          <w:ilvl w:val="0"/>
          <w:numId w:val="0"/>
        </w:numPr>
        <w:spacing w:before="0" w:after="0" w:line="240" w:lineRule="auto"/>
        <w:ind w:leftChars="200"/>
        <w:rPr>
          <w:rFonts w:hint="eastAsia"/>
          <w:lang w:val="en-US" w:eastAsia="zh-CN"/>
        </w:rPr>
      </w:pPr>
      <w:r>
        <w:rPr>
          <w:rFonts w:hint="eastAsia"/>
          <w:lang w:val="en-US" w:eastAsia="zh-CN"/>
        </w:rPr>
        <w:t>1.智能物流装备运维管理（选）</w:t>
      </w:r>
    </w:p>
    <w:p w14:paraId="2E123FA5">
      <w:pPr>
        <w:ind w:firstLine="562" w:firstLineChars="200"/>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课程主要内容：</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智能物流装备运维管理》主要研究和介绍智能物流物流设施与设备的定义、构成、基本原理和使用领域与方法。通过学习该课程，学生不但能熟知智能物流设备及其应用，更能从实践的角度理解物流，理解物流作业的具体工作原理，工作过程，对物流管理理论知识的学习起促进作用，对培养理论实践型物流人才具有较大作用。</w:t>
      </w:r>
    </w:p>
    <w:p w14:paraId="6AB3A367">
      <w:pPr>
        <w:ind w:firstLine="562" w:firstLineChars="200"/>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设置目的与特色：</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旨在通过教学学生不但能熟知智能物流设备及其应用，更能从实践的角度理解物流，理解物流作业的具体工作原理，工作过程，对物流管理理论知识的学习起促进作用，对培养理论实践型物流人才具有较大作用。其特色在于将理论性与实践性深度融合，不仅注重学生理论知识，更强调通过实训结合企业实际，培养学生的脑手一体能力，并提升其对物流的欣赏能力。</w:t>
      </w:r>
    </w:p>
    <w:p w14:paraId="1E8F9B6C">
      <w:pPr>
        <w:ind w:firstLine="562" w:firstLineChars="200"/>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教师简介：</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余名宪，高级实验师，供应链管理师技师（一级）。有多年企业工作经验，主持过省厅级课题多项，核心期刊发表学术论文多篇，主持省一流核心课程一门，主编和参与教材编写多部，实用新型发明专利多项，多次参与浙江省中等职业学校现代物流仓储方案设计与实施、叉车技能大赛等培训、裁判和评委工作，在物流设备应用与管理等研究方面有较深造诣。</w:t>
      </w:r>
    </w:p>
    <w:p w14:paraId="065953D2">
      <w:pPr>
        <w:pStyle w:val="4"/>
        <w:numPr>
          <w:ilvl w:val="-1"/>
          <w:numId w:val="0"/>
        </w:numPr>
        <w:spacing w:before="0" w:after="0" w:line="240" w:lineRule="auto"/>
        <w:ind w:left="0" w:leftChars="0" w:firstLine="562" w:firstLineChars="200"/>
        <w:rPr>
          <w:rFonts w:hint="default"/>
          <w:lang w:val="en-US" w:eastAsia="zh-CN"/>
        </w:rPr>
      </w:pPr>
      <w:r>
        <w:rPr>
          <w:rFonts w:hint="eastAsia"/>
          <w:lang w:val="en-US" w:eastAsia="zh-CN"/>
        </w:rPr>
        <w:t>2.大数据分析与可视化（选）</w:t>
      </w:r>
    </w:p>
    <w:p w14:paraId="71C9374D">
      <w:pPr>
        <w:pStyle w:val="19"/>
        <w:keepNext w:val="0"/>
        <w:keepLines w:val="0"/>
        <w:widowControl/>
        <w:suppressLineNumbers w:val="0"/>
        <w:spacing w:before="0" w:beforeAutospacing="0" w:after="0" w:afterAutospacing="0"/>
        <w:ind w:left="0" w:firstLine="562" w:firstLineChars="200"/>
        <w:jc w:val="left"/>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课程主要内容：</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介绍大数据分析的基础知识和关键技术，包括数据采集、存储、处理及分析方法。学生将学习使用专业软件进行数据可视化，掌握从数据中提取有价值信息的技能，并通过案例研究了解大数据在不同领域的应用。课程还将探讨数据隐私和安全问题。增强学生处理大数据的实践动手能力和本专业就业的竞争力。</w:t>
      </w:r>
    </w:p>
    <w:p w14:paraId="668020C3">
      <w:pPr>
        <w:pStyle w:val="19"/>
        <w:keepNext w:val="0"/>
        <w:keepLines w:val="0"/>
        <w:widowControl/>
        <w:suppressLineNumbers w:val="0"/>
        <w:spacing w:before="0" w:beforeAutospacing="0" w:after="0" w:afterAutospacing="0"/>
        <w:ind w:left="0" w:firstLine="562" w:firstLineChars="200"/>
        <w:jc w:val="left"/>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设置目的与特色：</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旨在培养学生的大数据思维能力和实践操作技能，使他们能够运用所学知识解决实际问题。课程特色在于理论与实践相结合，强调动手能力和AI素养的培育，通过项目驱动的方式让学生亲身体验大数据分析的全过程。此外，课程还特别关注当前行业趋势和技术发展，确保学生学到最前沿的知识。</w:t>
      </w:r>
    </w:p>
    <w:p w14:paraId="55AB485F">
      <w:pPr>
        <w:pStyle w:val="19"/>
        <w:keepNext w:val="0"/>
        <w:keepLines w:val="0"/>
        <w:widowControl/>
        <w:suppressLineNumbers w:val="0"/>
        <w:spacing w:before="0" w:beforeAutospacing="0" w:after="0" w:afterAutospacing="0"/>
        <w:ind w:left="0" w:firstLine="560"/>
        <w:jc w:val="left"/>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教师简介：</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陈华鹏，博士研究生学历，副教授，长期致力于人工智能、现代物流、区块链技术及移动互联网大数据环境下的服务计算等领域的教学科研工作，同时承担中国计算机学会服务计算专委执行委员；浙江省教坛新秀；入选浙江省新世纪151人才工程第三层次，获多项国家发明专利及软著权；连续多届指导学生在全国竞赛总决赛获奖。</w:t>
      </w:r>
    </w:p>
    <w:p w14:paraId="2F7863F8">
      <w:pPr>
        <w:pStyle w:val="4"/>
        <w:numPr>
          <w:ilvl w:val="0"/>
          <w:numId w:val="0"/>
        </w:numPr>
        <w:spacing w:before="0" w:after="0" w:line="240" w:lineRule="auto"/>
        <w:ind w:leftChars="200"/>
        <w:rPr>
          <w:rFonts w:hint="eastAsia" w:ascii="Times New Roman" w:hAnsi="Times New Roman" w:eastAsia="宋体" w:cs="Times New Roman"/>
          <w:b/>
          <w:bCs/>
          <w:kern w:val="2"/>
          <w:sz w:val="28"/>
          <w:szCs w:val="32"/>
          <w:lang w:val="en-US" w:eastAsia="zh-CN" w:bidi="ar-SA"/>
        </w:rPr>
      </w:pPr>
      <w:r>
        <w:rPr>
          <w:rFonts w:hint="eastAsia"/>
          <w:lang w:val="en-US" w:eastAsia="zh-CN"/>
        </w:rPr>
        <w:t>3.</w:t>
      </w:r>
      <w:r>
        <w:rPr>
          <w:rFonts w:hint="eastAsia" w:ascii="Times New Roman" w:hAnsi="Times New Roman" w:eastAsia="宋体" w:cs="Times New Roman"/>
          <w:b/>
          <w:bCs/>
          <w:kern w:val="2"/>
          <w:sz w:val="28"/>
          <w:szCs w:val="32"/>
          <w:lang w:val="en-US" w:eastAsia="zh-CN" w:bidi="ar-SA"/>
        </w:rPr>
        <w:t>物流技术创新与实践（选）</w:t>
      </w:r>
    </w:p>
    <w:p w14:paraId="2C2820AD">
      <w:pPr>
        <w:pStyle w:val="19"/>
        <w:keepNext w:val="0"/>
        <w:keepLines w:val="0"/>
        <w:widowControl/>
        <w:suppressLineNumbers w:val="0"/>
        <w:spacing w:before="0" w:beforeAutospacing="0" w:after="0" w:afterAutospacing="0"/>
        <w:ind w:left="0" w:firstLine="560"/>
        <w:jc w:val="left"/>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课程主要内容：</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该课程主要研究智能物流设施设备的定义、构成、原理及应用。旨在让学生熟悉物流新技术趋势，掌握“互联网+”、智慧物流（RFID、无人技术）、智能控制、大数据等技术，能运用其改造传统物流设备管理、创新物流业态，推动线上平台与线下智能运营融合。还通过案例研讨，帮助学生了解企业设备升级的难点与思路。</w:t>
      </w:r>
    </w:p>
    <w:p w14:paraId="72208391">
      <w:pPr>
        <w:pStyle w:val="19"/>
        <w:keepNext w:val="0"/>
        <w:keepLines w:val="0"/>
        <w:widowControl/>
        <w:suppressLineNumbers w:val="0"/>
        <w:spacing w:before="0" w:beforeAutospacing="0" w:after="0" w:afterAutospacing="0"/>
        <w:ind w:left="0" w:firstLine="560"/>
        <w:jc w:val="left"/>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设置目的与特色：</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主要适配物流工程专业人才培养，弥补传统教学与行业技术脱节问题，助力学生掌握智能物流技术，具备改造传统物流设备、创新业态的能力，满足智慧物流发展需求。以“技术应用+案例实战”为核心，融前沿技术教学；借案例破解企业设备升级难题，突出“学用结合、线上线下融合”的实践导向。</w:t>
      </w:r>
    </w:p>
    <w:p w14:paraId="42326A87">
      <w:pPr>
        <w:pStyle w:val="19"/>
        <w:keepNext w:val="0"/>
        <w:keepLines w:val="0"/>
        <w:widowControl/>
        <w:suppressLineNumbers w:val="0"/>
        <w:spacing w:before="0" w:beforeAutospacing="0" w:after="0" w:afterAutospacing="0"/>
        <w:ind w:left="0" w:firstLine="560"/>
        <w:jc w:val="left"/>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教师简介：</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林龙，工程师，高级物流服务师。有多年无线移动网络优化经验和手机芯片测试经验。</w:t>
      </w:r>
    </w:p>
    <w:p w14:paraId="409ECD72">
      <w:pPr>
        <w:pStyle w:val="4"/>
        <w:numPr>
          <w:ilvl w:val="0"/>
          <w:numId w:val="0"/>
        </w:numPr>
        <w:spacing w:line="240" w:lineRule="auto"/>
        <w:ind w:firstLine="562" w:firstLineChars="200"/>
        <w:rPr>
          <w:rFonts w:hint="default" w:ascii="Times New Roman" w:hAnsi="Times New Roman" w:eastAsia="宋体" w:cs="Times New Roman"/>
          <w:b/>
          <w:bCs/>
          <w:kern w:val="2"/>
          <w:sz w:val="28"/>
          <w:szCs w:val="32"/>
          <w:lang w:val="en-US" w:eastAsia="zh-CN" w:bidi="ar-SA"/>
        </w:rPr>
      </w:pPr>
      <w:r>
        <w:rPr>
          <w:rFonts w:hint="eastAsia" w:cs="Times New Roman"/>
          <w:b/>
          <w:bCs/>
          <w:sz w:val="28"/>
          <w:szCs w:val="32"/>
          <w:lang w:val="en-US" w:eastAsia="zh-CN"/>
        </w:rPr>
        <w:t>4</w:t>
      </w:r>
      <w:r>
        <w:rPr>
          <w:rFonts w:hint="eastAsia" w:ascii="Times New Roman" w:hAnsi="Times New Roman" w:eastAsia="宋体" w:cs="Times New Roman"/>
          <w:b/>
          <w:bCs/>
          <w:sz w:val="28"/>
          <w:szCs w:val="32"/>
          <w:lang w:val="en-US" w:eastAsia="zh-CN"/>
        </w:rPr>
        <w:t>.</w:t>
      </w:r>
      <w:r>
        <w:rPr>
          <w:rFonts w:hint="eastAsia" w:ascii="Times New Roman" w:hAnsi="Times New Roman" w:eastAsia="宋体" w:cs="Times New Roman"/>
          <w:b/>
          <w:bCs/>
          <w:kern w:val="2"/>
          <w:sz w:val="28"/>
          <w:szCs w:val="32"/>
          <w:lang w:val="en-US" w:eastAsia="zh-CN" w:bidi="ar-SA"/>
        </w:rPr>
        <w:t>话说供应链名企与人物（选）</w:t>
      </w:r>
    </w:p>
    <w:p w14:paraId="66A65413">
      <w:pPr>
        <w:pStyle w:val="19"/>
        <w:keepNext w:val="0"/>
        <w:keepLines w:val="0"/>
        <w:widowControl/>
        <w:suppressLineNumbers w:val="0"/>
        <w:spacing w:before="0" w:beforeAutospacing="0" w:after="0" w:afterAutospacing="0"/>
        <w:ind w:left="0" w:firstLine="560"/>
        <w:jc w:val="left"/>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课程主要内容：</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以供应链名企实践与标杆人物事迹为核心，系统讲解名企供应链模式、创新技术应用、全球化布局逻辑，涵盖人物创业历程、管理决策智慧、行业突破实践。结合供应链行业理论与发展趋势，为学生构建从企业案例到人物洞察、从行业认知到经验借鉴的完整知识体系。</w:t>
      </w:r>
    </w:p>
    <w:p w14:paraId="1495ACAB">
      <w:pPr>
        <w:pStyle w:val="19"/>
        <w:keepNext w:val="0"/>
        <w:keepLines w:val="0"/>
        <w:widowControl/>
        <w:suppressLineNumbers w:val="0"/>
        <w:spacing w:before="0" w:beforeAutospacing="0" w:after="0" w:afterAutospacing="0"/>
        <w:ind w:left="0" w:firstLine="562" w:firstLineChars="200"/>
        <w:jc w:val="left"/>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设置目的与特色：</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旨在让学生了解供应链行业前沿动态与名企发展逻辑，借鉴标杆人物的职业智慧与创新思维，培养系统思考、风险应对等职业素养。其特色在于将故事性、实践性与专业性深度融合，以案例和人物事迹为载体，学思结合，既拓宽行业视野，又为职业发展积累认知，兼具趣味性与实用价值。</w:t>
      </w:r>
    </w:p>
    <w:p w14:paraId="4389DA79">
      <w:pPr>
        <w:pStyle w:val="19"/>
        <w:keepNext w:val="0"/>
        <w:keepLines w:val="0"/>
        <w:widowControl/>
        <w:suppressLineNumbers w:val="0"/>
        <w:spacing w:before="0" w:beforeAutospacing="0" w:after="0" w:afterAutospacing="0"/>
        <w:ind w:left="0" w:firstLine="562" w:firstLineChars="200"/>
        <w:jc w:val="left"/>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教师简介：</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教师李蕊为硕士研究生学历，高级工程师，深刻理解智能信息技术及数字化转型方案，具备组织整体智能化规划、架构和方案设计及实施落地经验，专注高效、安全、智能的信息技术。拥有多项授权发明专利、软件著作权及论文等。 </w:t>
      </w:r>
    </w:p>
    <w:p w14:paraId="131CEEC8">
      <w:pPr>
        <w:keepNext w:val="0"/>
        <w:keepLines w:val="0"/>
        <w:widowControl/>
        <w:suppressLineNumbers w:val="0"/>
        <w:ind w:left="0" w:firstLine="562" w:firstLineChars="200"/>
        <w:jc w:val="left"/>
        <w:rPr>
          <w:rFonts w:hint="eastAsia" w:ascii="Times New Roman" w:hAnsi="Times New Roman" w:eastAsia="宋体" w:cs="Times New Roman"/>
          <w:b/>
          <w:bCs/>
          <w:kern w:val="2"/>
          <w:sz w:val="28"/>
          <w:szCs w:val="32"/>
          <w:lang w:val="en-US" w:eastAsia="zh-CN" w:bidi="ar-SA"/>
        </w:rPr>
      </w:pPr>
      <w:r>
        <w:rPr>
          <w:rFonts w:hint="eastAsia" w:cs="Times New Roman"/>
          <w:b/>
          <w:bCs/>
          <w:sz w:val="28"/>
          <w:szCs w:val="32"/>
          <w:lang w:val="en-US" w:eastAsia="zh-CN"/>
        </w:rPr>
        <w:t>5</w:t>
      </w:r>
      <w:r>
        <w:rPr>
          <w:rFonts w:hint="eastAsia" w:ascii="Times New Roman" w:hAnsi="Times New Roman" w:eastAsia="宋体" w:cs="Times New Roman"/>
          <w:b/>
          <w:bCs/>
          <w:sz w:val="28"/>
          <w:szCs w:val="32"/>
          <w:lang w:val="en-US" w:eastAsia="zh-CN"/>
        </w:rPr>
        <w:t>.</w:t>
      </w:r>
      <w:r>
        <w:rPr>
          <w:rFonts w:hint="eastAsia" w:ascii="Times New Roman" w:hAnsi="Times New Roman" w:eastAsia="宋体" w:cs="Times New Roman"/>
          <w:b/>
          <w:bCs/>
          <w:kern w:val="2"/>
          <w:sz w:val="28"/>
          <w:szCs w:val="32"/>
          <w:lang w:val="en-US" w:eastAsia="zh-CN" w:bidi="ar-SA"/>
        </w:rPr>
        <w:t>供应链运营实战（选）</w:t>
      </w:r>
    </w:p>
    <w:p w14:paraId="4498263C">
      <w:pPr>
        <w:pStyle w:val="19"/>
        <w:keepNext w:val="0"/>
        <w:keepLines w:val="0"/>
        <w:widowControl/>
        <w:suppressLineNumbers w:val="0"/>
        <w:spacing w:before="0" w:beforeAutospacing="0" w:after="0" w:afterAutospacing="0"/>
        <w:ind w:left="0" w:firstLine="560"/>
        <w:jc w:val="left"/>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课程主要内容：</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以供应链运营实战为核心，依托专业模拟平台，系统讲解需求预测、采购、生产、库存与物流等核心环节的协同策略。课程将结合真实企业案例，并通过模拟实战对抗，深度训练学生的数据分析、策略制定与风险应对能力，旨在将理论知识转化为实战技能，培养具备竞争力的供应链管理与运营人才。</w:t>
      </w:r>
    </w:p>
    <w:p w14:paraId="4CE84B63">
      <w:pPr>
        <w:pStyle w:val="19"/>
        <w:keepNext w:val="0"/>
        <w:keepLines w:val="0"/>
        <w:widowControl/>
        <w:suppressLineNumbers w:val="0"/>
        <w:spacing w:before="0" w:beforeAutospacing="0" w:after="0" w:afterAutospacing="0"/>
        <w:ind w:left="0" w:firstLine="560"/>
        <w:jc w:val="left"/>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设置目的与特色：</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旨在通过供应链运营实战平台的系统训练，使学生深入理解供应链协同管理理论，并具备数据分析、策略制定与风险应对的核心实操能力，同时培养其团队协作与系统思维的专业素养。课程特色在于将理论性、实战性与竞技性深度融合，不仅注重运营流程的规范学习，更强调通过“赛训结合”的模式，对接省赛、国赛标准，有效提升学生的综合决策能力与职业竞争力。</w:t>
      </w:r>
    </w:p>
    <w:p w14:paraId="1ABA8698">
      <w:pPr>
        <w:pStyle w:val="19"/>
        <w:keepNext w:val="0"/>
        <w:keepLines w:val="0"/>
        <w:widowControl/>
        <w:suppressLineNumbers w:val="0"/>
        <w:spacing w:before="0" w:beforeAutospacing="0" w:after="0" w:afterAutospacing="0"/>
        <w:ind w:left="0" w:firstLine="560"/>
        <w:jc w:val="left"/>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教师简介：</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教师喻曾为博士研究生学历的讲师，负责供应链金融课程的开发和讲授、供应链管理课程的讲授。在执教期间，曾多次指导学生团队参与供应链运营相关的比赛，其带领的学生团队曾荣获供应链金融比赛国家二等奖，具备丰富的教学与竞赛指导经验。</w:t>
      </w:r>
    </w:p>
    <w:p w14:paraId="3769C627">
      <w:pPr>
        <w:keepNext w:val="0"/>
        <w:keepLines w:val="0"/>
        <w:widowControl/>
        <w:suppressLineNumbers w:val="0"/>
        <w:ind w:left="0" w:firstLine="562" w:firstLineChars="200"/>
        <w:jc w:val="left"/>
        <w:rPr>
          <w:rFonts w:hint="eastAsia" w:cs="Times New Roman"/>
          <w:b/>
          <w:bCs/>
          <w:sz w:val="28"/>
          <w:szCs w:val="32"/>
          <w:lang w:val="en-US" w:eastAsia="zh-CN"/>
        </w:rPr>
      </w:pPr>
      <w:r>
        <w:rPr>
          <w:rFonts w:hint="eastAsia" w:cs="Times New Roman"/>
          <w:b/>
          <w:bCs/>
          <w:sz w:val="28"/>
          <w:szCs w:val="32"/>
          <w:lang w:val="en-US" w:eastAsia="zh-CN"/>
        </w:rPr>
        <w:t>6.人工智能与智能汽车应用（选）</w:t>
      </w:r>
    </w:p>
    <w:p w14:paraId="2A6E53CF">
      <w:pPr>
        <w:widowControl/>
        <w:ind w:firstLine="560"/>
        <w:jc w:val="left"/>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课程主要内容：</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以“感知-决策-网联-安全”全链路智能为核心，衔接技术原理与场景应用，让学生了解人工智能、物联网、大数据等技术的核心原理，理解新一代信息技术在汽车自动驾驶、智能座舱、车辆运维等场景融合应用，了解行业发展动态，提升技术创新意识；能建立“技术赋能产业”的思维框架，培养学生对智能汽车技术迭代的敏感度，具备跨领域技术融合的认知视野，进而筑牢职业发展基础。</w:t>
      </w:r>
    </w:p>
    <w:p w14:paraId="3B32F314">
      <w:pPr>
        <w:widowControl/>
        <w:ind w:firstLine="560"/>
        <w:jc w:val="left"/>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设置目的与特色：</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聚焦智能汽车产业对复合型技术人才的迫切需求，及新一代信息技术与汽车产业的深度融合需求，帮助学生打通技术原理与产业应用的壁垒，理解技术赋能汽车智能化的核心逻辑，培养学生技术创新意识及跨领域融合视野。课程具有全链路聚焦，跨专业融合，将前沿技术融入教学，保持了课程内容的时效性等特点。</w:t>
      </w:r>
    </w:p>
    <w:p w14:paraId="4903AD16">
      <w:pPr>
        <w:widowControl/>
        <w:ind w:firstLine="560"/>
        <w:jc w:val="left"/>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教师简介：</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主讲教师朱静宜，教授，物联网应用技术专业，长期从事计算机类教科研工作。在教学中注重理论结合实际，及学生能力的培养。主要承担《物联网系统部署与运维》《网络安全基础及应用》等课程教学。先后主持参与完成省级课题4项，厅级课题10余项，发表论文10余篇，指导学生获得省级技能大赛获奖数项，具备丰富的教学经验。</w:t>
      </w:r>
    </w:p>
    <w:p w14:paraId="4C74EE63">
      <w:pPr>
        <w:keepNext w:val="0"/>
        <w:keepLines w:val="0"/>
        <w:widowControl/>
        <w:suppressLineNumbers w:val="0"/>
        <w:ind w:left="0" w:firstLine="562" w:firstLineChars="200"/>
        <w:jc w:val="left"/>
        <w:rPr>
          <w:rFonts w:hint="eastAsia" w:cs="Times New Roman"/>
          <w:b/>
          <w:bCs/>
          <w:sz w:val="28"/>
          <w:szCs w:val="32"/>
          <w:lang w:val="en-US" w:eastAsia="zh-CN"/>
        </w:rPr>
      </w:pPr>
      <w:r>
        <w:rPr>
          <w:rFonts w:hint="eastAsia" w:cs="Times New Roman"/>
          <w:b/>
          <w:bCs/>
          <w:sz w:val="28"/>
          <w:szCs w:val="32"/>
          <w:lang w:val="en-US" w:eastAsia="zh-CN"/>
        </w:rPr>
        <w:t>7.氢能与燃料电池汽车技术（选）</w:t>
      </w:r>
    </w:p>
    <w:p w14:paraId="7FDC6DBF">
      <w:pPr>
        <w:adjustRightInd w:val="0"/>
        <w:snapToGrid w:val="0"/>
        <w:spacing w:line="360" w:lineRule="auto"/>
        <w:ind w:firstLine="562" w:firstLineChars="200"/>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课程主要内容：</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作为一种绿色、高效的新型能源，氢能被视为21世纪潜在的“终极能源”，氢燃料电池汽车作为一种清洁、高效、可持续的新能源汽车。使学生了解国省两级发布的氢能和燃料电池汽车产业发展规划，掌握氢能在“碳达峰、碳中和”国家战略中重要作用，了解氢气制取的方式，氢气储存方法，氢气运输方式，氢气加注，燃料电池类型、工作原理、使用特点以及燃料电池汽车结构、安全使用注意事项、保养、维修内容。了解氢能“制、储、运、加、用”全产业链岗位工作内容，为将来胜任氢能“制、储、运、加”岗位要求；了解典型燃料电池结构原理、典型燃料电池汽车结构特点。在“碳达峰、碳中和”背景下，氢能与燃料电池汽车产业将迎来重要发展机遇，开启前沿的氢能技术之旅。</w:t>
      </w:r>
    </w:p>
    <w:p w14:paraId="1B962449">
      <w:pPr>
        <w:autoSpaceDE w:val="0"/>
        <w:autoSpaceDN w:val="0"/>
        <w:adjustRightInd w:val="0"/>
        <w:ind w:firstLine="562" w:firstLineChars="200"/>
        <w:jc w:val="left"/>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设置目的与特色：</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响应能源革命、培育新兴产业链、抢占科技制高点的关键举措，聚焦汽车氢能产业复合型技术人才的迫切需求，为将来从事氢能“制、储、运、加、用”全产业链岗位奠定基础。通过小组探讨、项目交流等训练，使学生在知识、技能、沟通与表达、团组分工协作能力等方面达到能够继续学习后续专业课程的要求。培养学生技术创新意识及汽车动力领域融合视野。</w:t>
      </w:r>
    </w:p>
    <w:p w14:paraId="69FAB765">
      <w:pPr>
        <w:adjustRightInd w:val="0"/>
        <w:snapToGrid w:val="0"/>
        <w:spacing w:line="360" w:lineRule="auto"/>
        <w:ind w:firstLine="562" w:firstLineChars="200"/>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教师简介：</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陆方舟，讲师。汽车工程专业，2016年在浙江经济职业技术学院任教。在从教中积累了较为丰富的教学素材，教学中注重理论结合实际，注重学生的能力培养。讲授《汽车发动机构造与性能》《汽车底盘构造与性能》《汽车机械基础》等课程。</w:t>
      </w:r>
    </w:p>
    <w:p w14:paraId="44215934">
      <w:pPr>
        <w:pStyle w:val="4"/>
        <w:numPr>
          <w:ilvl w:val="0"/>
          <w:numId w:val="0"/>
        </w:numPr>
        <w:spacing w:line="240" w:lineRule="auto"/>
        <w:ind w:firstLine="420" w:firstLineChars="0"/>
        <w:rPr>
          <w:rFonts w:hint="eastAsia" w:ascii="Times New Roman" w:hAnsi="Times New Roman" w:eastAsia="宋体" w:cs="Times New Roman"/>
          <w:b/>
          <w:bCs/>
          <w:kern w:val="2"/>
          <w:sz w:val="28"/>
          <w:szCs w:val="32"/>
          <w:lang w:val="en-US" w:eastAsia="zh-CN" w:bidi="ar-SA"/>
        </w:rPr>
      </w:pPr>
      <w:r>
        <w:rPr>
          <w:rFonts w:hint="eastAsia" w:ascii="Times New Roman" w:hAnsi="Times New Roman" w:eastAsia="宋体" w:cs="Times New Roman"/>
          <w:b/>
          <w:bCs/>
          <w:kern w:val="2"/>
          <w:sz w:val="28"/>
          <w:szCs w:val="32"/>
          <w:lang w:val="en-US" w:eastAsia="zh-CN" w:bidi="ar-SA"/>
        </w:rPr>
        <w:t>8.生活经济学（选）</w:t>
      </w:r>
    </w:p>
    <w:p w14:paraId="0A819873">
      <w:pPr>
        <w:widowControl/>
        <w:ind w:firstLine="560"/>
        <w:jc w:val="left"/>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课程主要内容：</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生活中的经济学课程旨在通过经济学原理的理解和应用，使学生能够更好地理解和参与日常生活中的经济活动。该课程强调将经济学的概念与实际生活相结合，培养学生的经济思维和分析能力，使其能够在个人、社会和全球层面做出明智的决策。</w:t>
      </w:r>
    </w:p>
    <w:p w14:paraId="6DE34F7F">
      <w:pPr>
        <w:widowControl/>
        <w:ind w:firstLine="560"/>
        <w:jc w:val="left"/>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设置目的与特色：</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课程内容主要包括：（1）个人理财和预算管理： 储蓄、投资、贷款等方面的基础知识。（2）市场结构和行为经济学： 研究不同市场结构对价格和消费者行为的影响.（3）劳动力市场和职业选择： 就业机会、工资决定和职业规划。（4）社会经济问题： 贫困、社会不平等、医疗保健等社会问题的经济学分析等。</w:t>
      </w:r>
    </w:p>
    <w:p w14:paraId="40BB90EB">
      <w:pPr>
        <w:widowControl/>
        <w:ind w:firstLine="560"/>
        <w:jc w:val="left"/>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教师简介：</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沈鉴超，男，青年讲师，博士研究生，主要研究领域有企业管理与供应链。主要教授科目有数字营销推广、商品实务等。个人在国内外发表核心期刊多篇，曾多次带领学生或教师团队参加科技一类竞赛并获奖，如浙江省大学生投资理财技能大赛股票赛项一等奖，浙江省大学生经济管理案例竞赛三等奖，入选2026年内地与港澳地区数字经济创新创业竞赛总决赛等。</w:t>
      </w:r>
    </w:p>
    <w:p w14:paraId="7112BE54">
      <w:pPr>
        <w:pStyle w:val="4"/>
        <w:numPr>
          <w:ilvl w:val="0"/>
          <w:numId w:val="0"/>
        </w:numPr>
        <w:spacing w:line="240" w:lineRule="auto"/>
        <w:ind w:firstLine="420" w:firstLineChars="0"/>
        <w:rPr>
          <w:rFonts w:hint="eastAsia" w:ascii="Times New Roman" w:hAnsi="Times New Roman" w:eastAsia="宋体" w:cs="Times New Roman"/>
          <w:b/>
          <w:bCs/>
          <w:kern w:val="2"/>
          <w:sz w:val="28"/>
          <w:szCs w:val="32"/>
          <w:lang w:val="en-US" w:eastAsia="zh-CN" w:bidi="ar-SA"/>
        </w:rPr>
      </w:pPr>
      <w:r>
        <w:rPr>
          <w:rFonts w:hint="eastAsia" w:ascii="Times New Roman" w:hAnsi="Times New Roman" w:eastAsia="宋体" w:cs="Times New Roman"/>
          <w:b/>
          <w:bCs/>
          <w:kern w:val="2"/>
          <w:sz w:val="28"/>
          <w:szCs w:val="32"/>
          <w:lang w:val="en-US" w:eastAsia="zh-CN" w:bidi="ar-SA"/>
        </w:rPr>
        <w:t>9.短视频拍摄与剪辑（选）</w:t>
      </w:r>
    </w:p>
    <w:p w14:paraId="4488578F">
      <w:pPr>
        <w:widowControl/>
        <w:numPr>
          <w:ilvl w:val="0"/>
          <w:numId w:val="0"/>
        </w:numPr>
        <w:ind w:firstLine="560"/>
        <w:jc w:val="left"/>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课程主要内容：</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以短视频制作相关知识与工具为主要内容，涉及短视频创作，拍摄，剪辑等关键技术，同时涵盖文案、AI工具使用等相关知识。课程结合专项理论讲解与案例训练，为学习者提供构建一个从模仿到提高、从技术到变现的跃迁过程。</w:t>
      </w:r>
    </w:p>
    <w:p w14:paraId="78BF8FEC">
      <w:pPr>
        <w:widowControl/>
        <w:numPr>
          <w:ilvl w:val="0"/>
          <w:numId w:val="0"/>
        </w:numPr>
        <w:ind w:firstLine="560"/>
        <w:jc w:val="left"/>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设置目的与特色：</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短视频作为目前互联网创业的热门领域，带来的全新流量成为各方角逐与深耕的新战场，巨大的短视频流量池里蕴含着诸多商业机会。本课程基于“以案例为中心、以实操为重点”的原则，通过讲解短视频定位、内容策划、拍摄与剪辑等内容，旨在帮助学生掌握常用拍摄、剪辑短视频的实用操作技巧,着力于培养学生参与短视频领域工作能力。</w:t>
      </w:r>
    </w:p>
    <w:p w14:paraId="1D540E6B">
      <w:pPr>
        <w:keepNext w:val="0"/>
        <w:keepLines w:val="0"/>
        <w:widowControl w:val="0"/>
        <w:suppressLineNumbers w:val="0"/>
        <w:spacing w:before="0" w:beforeAutospacing="0" w:after="0" w:afterAutospacing="0"/>
        <w:ind w:left="0" w:firstLine="562" w:firstLineChars="200"/>
        <w:jc w:val="left"/>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教师简介：</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张立群，资深电商从业者，浙经院电商讲师，曾任杭州市电子商务协会第三届理事会专家组成员，杭州师范大学阿里巴巴商学院淘宝创业中心特聘讲师，首届浙江省商务厅电子商务职业经理人培训讲师，多年电商项目策划、运营经验。</w:t>
      </w:r>
    </w:p>
    <w:p w14:paraId="7B8F5520">
      <w:pPr>
        <w:pStyle w:val="4"/>
        <w:numPr>
          <w:ilvl w:val="0"/>
          <w:numId w:val="0"/>
        </w:numPr>
        <w:spacing w:line="240" w:lineRule="auto"/>
        <w:ind w:firstLine="420" w:firstLineChars="0"/>
        <w:rPr>
          <w:rFonts w:hint="default" w:ascii="Times New Roman" w:hAnsi="Times New Roman" w:eastAsia="宋体" w:cs="Times New Roman"/>
          <w:b/>
          <w:bCs/>
          <w:kern w:val="2"/>
          <w:sz w:val="28"/>
          <w:szCs w:val="32"/>
          <w:lang w:val="en-US" w:eastAsia="zh-CN" w:bidi="ar-SA"/>
        </w:rPr>
      </w:pPr>
      <w:r>
        <w:rPr>
          <w:rFonts w:hint="eastAsia" w:ascii="Times New Roman" w:hAnsi="Times New Roman" w:eastAsia="宋体" w:cs="Times New Roman"/>
          <w:b/>
          <w:bCs/>
          <w:kern w:val="2"/>
          <w:sz w:val="28"/>
          <w:szCs w:val="32"/>
          <w:lang w:val="en-US" w:eastAsia="zh-CN" w:bidi="ar-SA"/>
        </w:rPr>
        <w:t>10.商业摄影及AI图像优化（选）</w:t>
      </w:r>
    </w:p>
    <w:p w14:paraId="5710AAC1">
      <w:pPr>
        <w:widowControl/>
        <w:numPr>
          <w:ilvl w:val="0"/>
          <w:numId w:val="0"/>
        </w:numPr>
        <w:ind w:firstLine="560"/>
        <w:jc w:val="left"/>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设置目的与特色：</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该课程面向数字时代视觉创作需求，旨在帮助学生掌握从单反相机基础操作到商业级人像摄影的全流程技能，同时深度融合AI图像处理技术，培养学生适应未来内容创作趋势的综合能力。课程内容涵盖单反摄影基础、光影构图、人像写真实战等传统拍摄技法，并重点引入AIGC、智能修图等数字工具应用。学生将学习使用主流AI平台进行图像生成、优化与创意合成，实现从拍摄到后期的智能化创作。</w:t>
      </w:r>
    </w:p>
    <w:p w14:paraId="09C02842">
      <w:pPr>
        <w:widowControl/>
        <w:numPr>
          <w:ilvl w:val="0"/>
          <w:numId w:val="0"/>
        </w:numPr>
        <w:ind w:firstLine="560"/>
        <w:jc w:val="left"/>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课程主要内容包括：</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包括：（1）摄影构图、布光、置景原理及创意分析；（2）图像美学与设计心理学，理解商业视觉呈现原理与主要内容，商业摄影及广告赏析；（3）主流单反相机的应用与操作，掌握不同拍摄场景的单反档位、光圈、快门等组合操作，小红书内容博主摄影案例赏析；（4）设计排版，摄影图片的后期制作与优化；（5）AI工具对图片的优化的应用实践和创意设计。</w:t>
      </w:r>
    </w:p>
    <w:p w14:paraId="4647DC97">
      <w:pPr>
        <w:widowControl/>
        <w:numPr>
          <w:ilvl w:val="0"/>
          <w:numId w:val="0"/>
        </w:numPr>
        <w:ind w:firstLine="560"/>
        <w:jc w:val="left"/>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教师简介：</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李冶，女，青年讲师，博士研究生在读，主要研究领域视觉营销与消费行为分析。主要教授科目有《电子商务视觉营销》、《网络消费行为分析与实务》等。任浙江省企业发展研究会副会长、婚姻家庭咨询协会理事，主持跨境电商视觉工作室及多项校企合作实践项目，指导多项学生技能竞赛国赛一等奖，连续三年获竞赛优秀指导教师。</w:t>
      </w:r>
    </w:p>
    <w:p w14:paraId="207364D0">
      <w:pPr>
        <w:pStyle w:val="4"/>
        <w:numPr>
          <w:ilvl w:val="0"/>
          <w:numId w:val="0"/>
        </w:numPr>
        <w:spacing w:line="240" w:lineRule="auto"/>
        <w:ind w:firstLine="420" w:firstLineChars="0"/>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宋体" w:cs="Times New Roman"/>
          <w:b/>
          <w:bCs/>
          <w:kern w:val="2"/>
          <w:sz w:val="28"/>
          <w:szCs w:val="32"/>
          <w:lang w:val="en-US" w:eastAsia="zh-CN" w:bidi="ar-SA"/>
        </w:rPr>
        <w:t>11.</w:t>
      </w:r>
      <w:r>
        <w:rPr>
          <w:rFonts w:hint="default" w:ascii="Times New Roman" w:hAnsi="Times New Roman" w:eastAsia="宋体" w:cs="Times New Roman"/>
          <w:b/>
          <w:bCs/>
          <w:kern w:val="2"/>
          <w:sz w:val="28"/>
          <w:szCs w:val="32"/>
          <w:lang w:val="en-US" w:eastAsia="zh-CN" w:bidi="ar-SA"/>
        </w:rPr>
        <w:t>珠算（选）</w:t>
      </w:r>
    </w:p>
    <w:p w14:paraId="751A3D99">
      <w:pPr>
        <w:keepNext w:val="0"/>
        <w:keepLines w:val="0"/>
        <w:widowControl w:val="0"/>
        <w:suppressLineNumbers w:val="0"/>
        <w:spacing w:before="120" w:beforeAutospacing="0" w:after="120" w:afterAutospacing="0" w:line="288" w:lineRule="auto"/>
        <w:ind w:left="0" w:right="0" w:firstLine="562" w:firstLineChars="200"/>
        <w:jc w:val="left"/>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课程主要内容：</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珠算是中华文化瑰宝，2013年“中国珠算”入选联合国教科文组织人类非物质文化遗产代表作名录。本课程以珠算的核心技能与理论为主要内容，系统性地讲授珠算的起源与文化价值、算盘结构与基础指法、珠算核心运算技巧。课程采用理实一体教学方法，以“理论教学+专项训练”为主线，兼顾非遗文化传承与职业技能培养的双重价值。</w:t>
      </w:r>
    </w:p>
    <w:p w14:paraId="57EE7944">
      <w:pPr>
        <w:keepNext w:val="0"/>
        <w:keepLines w:val="0"/>
        <w:widowControl/>
        <w:suppressLineNumbers w:val="0"/>
        <w:spacing w:before="0" w:beforeAutospacing="0" w:after="0" w:afterAutospacing="0"/>
        <w:ind w:left="0" w:right="0" w:firstLine="562" w:firstLineChars="200"/>
        <w:jc w:val="left"/>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设置目的与特色：</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学习珠算，不但是对中华优秀传统文化的传承，也通过珠算技能的训练，充分调动手、眼、脑协同参与，强化思维集中注意力的锻炼，培养做事认真严谨的工作态度，形成良好的职业素养。通过本课程的学习，相信你不仅能熟练掌握珠算的基本技能，更能在清脆的珠声中，读懂传统文化的内涵，让这项古老的发明在新时代焕发出新的活力。</w:t>
      </w:r>
    </w:p>
    <w:p w14:paraId="4BEB0764">
      <w:pPr>
        <w:pStyle w:val="19"/>
        <w:keepNext w:val="0"/>
        <w:keepLines w:val="0"/>
        <w:widowControl/>
        <w:suppressLineNumbers w:val="0"/>
        <w:autoSpaceDE w:val="0"/>
        <w:autoSpaceDN/>
        <w:spacing w:before="0" w:beforeAutospacing="0" w:after="0" w:afterAutospacing="0" w:line="560" w:lineRule="exact"/>
        <w:ind w:left="0" w:right="0" w:firstLine="562" w:firstLineChars="200"/>
        <w:jc w:val="left"/>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教师简介：</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杨汇凯，副教授、高级会计师、珠算技术等级鉴定一级鉴定员，先后担任过《会计基础》、《财务软件实训》、《企业ERP沙盘应用》、《创业经营决策与沙盘训练》等专业核心技能课程的教学，带队指导学生参加全省珠算技能大赛，参赛学生多次获得团体一等奖和个人特等奖、一等奖、二等奖等多项荣誉。</w:t>
      </w:r>
    </w:p>
    <w:p w14:paraId="42DB2BFC">
      <w:pPr>
        <w:pStyle w:val="4"/>
        <w:numPr>
          <w:ilvl w:val="0"/>
          <w:numId w:val="0"/>
        </w:numPr>
        <w:spacing w:line="240" w:lineRule="auto"/>
        <w:ind w:firstLine="420" w:firstLineChars="0"/>
        <w:rPr>
          <w:rFonts w:hint="default" w:ascii="Times New Roman" w:hAnsi="Times New Roman" w:eastAsia="宋体" w:cs="Times New Roman"/>
          <w:b/>
          <w:bCs/>
          <w:kern w:val="2"/>
          <w:sz w:val="28"/>
          <w:szCs w:val="32"/>
          <w:lang w:val="en-US" w:eastAsia="zh-CN" w:bidi="ar-SA"/>
        </w:rPr>
      </w:pPr>
      <w:r>
        <w:rPr>
          <w:rFonts w:hint="eastAsia" w:ascii="Times New Roman" w:hAnsi="Times New Roman" w:eastAsia="宋体" w:cs="Times New Roman"/>
          <w:b/>
          <w:bCs/>
          <w:kern w:val="2"/>
          <w:sz w:val="28"/>
          <w:szCs w:val="32"/>
          <w:lang w:val="en-US" w:eastAsia="zh-CN" w:bidi="ar-SA"/>
        </w:rPr>
        <w:t>12.</w:t>
      </w:r>
      <w:r>
        <w:rPr>
          <w:rFonts w:hint="default" w:ascii="Times New Roman" w:hAnsi="Times New Roman" w:eastAsia="宋体" w:cs="Times New Roman"/>
          <w:b/>
          <w:bCs/>
          <w:kern w:val="2"/>
          <w:sz w:val="28"/>
          <w:szCs w:val="32"/>
          <w:lang w:val="en-US" w:eastAsia="zh-CN" w:bidi="ar-SA"/>
        </w:rPr>
        <w:t>社会学的邀请</w:t>
      </w:r>
    </w:p>
    <w:p w14:paraId="7F5493A6">
      <w:pPr>
        <w:pStyle w:val="19"/>
        <w:keepNext w:val="0"/>
        <w:keepLines w:val="0"/>
        <w:widowControl/>
        <w:suppressLineNumbers w:val="0"/>
        <w:autoSpaceDE w:val="0"/>
        <w:autoSpaceDN/>
        <w:spacing w:before="0" w:beforeAutospacing="0" w:after="0" w:afterAutospacing="0" w:line="560" w:lineRule="exact"/>
        <w:ind w:left="0" w:right="0" w:firstLine="562" w:firstLineChars="200"/>
        <w:jc w:val="left"/>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课程主要内容：</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课程将引导学生开启探索社会与自我关系的智慧之旅。从社会学的起源与核心概念出发，穿越古典理论的深邃长廊，领略涂尔干、马克思与韦伯的思想光芒；进而深入现代与后现代的理论丛林，剖析结构功能、社会冲突、风险社会等多元范式如何照亮现实。课程旨在为学生赋予独特的“社会学镜片”，培养其洞察社会现象、联结个体与世界的深层思辨能力。​</w:t>
      </w:r>
    </w:p>
    <w:p w14:paraId="768E90C6">
      <w:pP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仿宋_GB2312" w:hAnsi="仿宋_GB2312" w:eastAsia="仿宋_GB2312" w:cs="仿宋_GB2312"/>
          <w:b w:val="0"/>
          <w:bCs w:val="0"/>
          <w:color w:val="auto"/>
          <w:kern w:val="0"/>
          <w:sz w:val="28"/>
          <w:szCs w:val="28"/>
          <w:lang w:eastAsia="zh-CN"/>
          <w:woUserID w:val="2"/>
        </w:rPr>
        <w:t xml:space="preserve">    </w:t>
      </w:r>
      <w:r>
        <w:rPr>
          <w:rFonts w:hint="default" w:ascii="Times New Roman" w:hAnsi="Times New Roman" w:eastAsia="仿宋" w:cs="仿宋"/>
          <w:b/>
          <w:bCs/>
          <w:color w:val="auto"/>
          <w:kern w:val="0"/>
          <w:sz w:val="28"/>
          <w:szCs w:val="28"/>
          <w:lang w:val="en-US" w:eastAsia="zh-CN" w:bidi="ar-SA"/>
        </w:rPr>
        <w:t>设置目的与特色：</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通过知识性、趣味性与思想性相结合的讲授，引导学生推开社会学思想之门，着重激发学生的“社会学想象力”。课程将古典理论与现代议题紧密结合，通过案例剖析、经典研读与小组讨论等多种形式，强调“生活感”与“实践感”，帮助学生将个体经历与社会结构相联结，运用社会学视角洞察社会现象的本质，最终培养其适应、分析并积极参与社会的能力。</w:t>
      </w:r>
    </w:p>
    <w:p w14:paraId="71E6619D">
      <w:pP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仿宋_GB2312" w:eastAsia="仿宋_GB2312" w:cs="仿宋_GB2312"/>
          <w:b w:val="0"/>
          <w:bCs w:val="0"/>
          <w:kern w:val="0"/>
          <w:sz w:val="28"/>
          <w:szCs w:val="28"/>
          <w:lang w:eastAsia="zh-CN" w:bidi="ar"/>
          <w:woUserID w:val="2"/>
        </w:rPr>
        <w:t xml:space="preserve">    </w:t>
      </w:r>
      <w:r>
        <w:rPr>
          <w:rFonts w:hint="default" w:ascii="Times New Roman" w:hAnsi="Times New Roman" w:eastAsia="仿宋" w:cs="仿宋"/>
          <w:b/>
          <w:bCs/>
          <w:color w:val="auto"/>
          <w:kern w:val="0"/>
          <w:sz w:val="28"/>
          <w:szCs w:val="28"/>
          <w:lang w:val="en-US" w:eastAsia="zh-CN" w:bidi="ar-SA"/>
        </w:rPr>
        <w:t>教师简介：</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郑伟，教授，浙江省机电集团“优秀科技工作者”，校学术委员会委员，财会金融学院教学督导组长。主持国家在线精品课程，主编“十四五”国家规划教材，负责浙江省首批课程思政示范课程与教学组织。教学经验丰富，近年来积极投身社会学研究，治学严谨，善于运用生活案例启发学生思考，营造活泼的教学氛围，激发学生学习兴趣，引导学生步入社会学殿堂探索知识宝藏。</w:t>
      </w:r>
    </w:p>
    <w:p w14:paraId="6C608DAE">
      <w:pPr>
        <w:pStyle w:val="4"/>
        <w:numPr>
          <w:ilvl w:val="0"/>
          <w:numId w:val="0"/>
        </w:numPr>
        <w:spacing w:line="240" w:lineRule="auto"/>
        <w:ind w:firstLine="420" w:firstLineChars="0"/>
        <w:rPr>
          <w:rFonts w:hint="default" w:ascii="Times New Roman" w:hAnsi="Times New Roman" w:eastAsia="宋体" w:cs="Times New Roman"/>
          <w:b/>
          <w:bCs/>
          <w:kern w:val="2"/>
          <w:sz w:val="28"/>
          <w:szCs w:val="32"/>
          <w:lang w:val="en-US" w:eastAsia="zh-CN" w:bidi="ar-SA"/>
        </w:rPr>
      </w:pPr>
      <w:r>
        <w:rPr>
          <w:rFonts w:hint="eastAsia" w:ascii="Times New Roman" w:hAnsi="Times New Roman" w:eastAsia="宋体" w:cs="Times New Roman"/>
          <w:b/>
          <w:bCs/>
          <w:kern w:val="2"/>
          <w:sz w:val="28"/>
          <w:szCs w:val="32"/>
          <w:lang w:val="en-US" w:eastAsia="zh-CN" w:bidi="ar-SA"/>
        </w:rPr>
        <w:t>13.</w:t>
      </w:r>
      <w:r>
        <w:rPr>
          <w:rFonts w:hint="default" w:ascii="Times New Roman" w:hAnsi="Times New Roman" w:eastAsia="宋体" w:cs="Times New Roman"/>
          <w:b/>
          <w:bCs/>
          <w:kern w:val="2"/>
          <w:sz w:val="28"/>
          <w:szCs w:val="32"/>
          <w:lang w:val="en-US" w:eastAsia="zh-CN" w:bidi="ar-SA"/>
        </w:rPr>
        <w:t>大学生税法知识普及</w:t>
      </w:r>
    </w:p>
    <w:p w14:paraId="3578EECB">
      <w:pPr>
        <w:keepNext w:val="0"/>
        <w:keepLines w:val="0"/>
        <w:widowControl w:val="0"/>
        <w:suppressLineNumbers w:val="0"/>
        <w:spacing w:before="0" w:beforeAutospacing="0" w:after="0" w:afterAutospacing="0"/>
        <w:ind w:left="0" w:right="0" w:firstLine="562" w:firstLineChars="200"/>
        <w:jc w:val="both"/>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课程主要内容：</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 xml:space="preserve">本课程以生活化税法知识为核心，通俗讲解我国税法基础及历史常识、税种分类、纳税人权利与义务等基础内容。课程中会结合当下热点如网红明星偷逃税、跟未来工作涉及到的个税计算、以及有如果未来要创业会涉及到哪些税务问题等有趣的视角， 搭配线上线下混合式教学，用丰富有趣的案例和视频资源让枯燥税法变生动，帮你快速掌握实用税法常识。 </w:t>
      </w:r>
    </w:p>
    <w:p w14:paraId="2FB99627">
      <w:pPr>
        <w:keepNext w:val="0"/>
        <w:keepLines w:val="0"/>
        <w:widowControl w:val="0"/>
        <w:suppressLineNumbers w:val="0"/>
        <w:spacing w:before="0" w:beforeAutospacing="0" w:after="0" w:afterAutospacing="0"/>
        <w:ind w:left="0" w:right="0" w:firstLine="562" w:firstLineChars="200"/>
        <w:jc w:val="both"/>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设置目的与特色：</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课程旨在让学生轻松掌握必备税法知识，为未来就业、创业或日常消费筑牢基础，树立正确纳税观与法治意识。特色是摒弃枯燥说教，以“生活视角+热门案例”拆解复杂税法，多年的选修课经验总结下来，课程从大学生角度出发，充分利用年轻人话题切入专业知识，如讲企业所得税时，会让学生对感兴趣的企业进行调研，如游戏里的黑神话悟空，奶茶业里的霸王茶姬，汽车行业里面的小米汽车等等；充分利用数字财经的实训基地，让学生仿真实训体验商家给消费者开发票；线上资源充足好复习，既注重知识实用性，案例中有很多有趣的提问和互动，在开放式的问题探索里学到了不一样的知识，轻松创意的考核方式能助力同学们收获受益的税法素养，收获实用技能。</w:t>
      </w:r>
    </w:p>
    <w:p w14:paraId="263E3D1E">
      <w:pPr>
        <w:keepNext w:val="0"/>
        <w:keepLines w:val="0"/>
        <w:widowControl w:val="0"/>
        <w:suppressLineNumbers w:val="0"/>
        <w:spacing w:before="0" w:beforeAutospacing="0" w:after="0" w:afterAutospacing="0"/>
        <w:ind w:left="0" w:right="0" w:firstLine="560" w:firstLineChars="200"/>
        <w:jc w:val="both"/>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仿宋" w:hAnsi="仿宋" w:eastAsia="仿宋" w:cs="仿宋"/>
          <w:kern w:val="2"/>
          <w:sz w:val="28"/>
          <w:szCs w:val="28"/>
          <w:lang w:val="en-US" w:eastAsia="zh-CN" w:bidi="ar"/>
          <w:woUserID w:val="4"/>
        </w:rPr>
        <w:t xml:space="preserve"> </w:t>
      </w:r>
      <w:r>
        <w:rPr>
          <w:rFonts w:hint="default" w:ascii="Times New Roman" w:hAnsi="Times New Roman" w:eastAsia="仿宋" w:cs="仿宋"/>
          <w:b/>
          <w:bCs/>
          <w:color w:val="auto"/>
          <w:kern w:val="0"/>
          <w:sz w:val="28"/>
          <w:szCs w:val="28"/>
          <w:lang w:val="en-US" w:eastAsia="zh-CN" w:bidi="ar-SA"/>
        </w:rPr>
        <w:t>教师简介：</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授课教师阙啸啸，硕士学历，会计师，注册税务师，有创业背景，长期任教税法方面的课程，风趣幽默，税法知识的背后是丰富有趣的历史经济文化了，总之，不是你想象的古板样，来了就知道啦！欢迎各专业和本专业同学来选课。</w:t>
      </w:r>
    </w:p>
    <w:p w14:paraId="0FE57045">
      <w:pPr>
        <w:pStyle w:val="4"/>
        <w:numPr>
          <w:ilvl w:val="0"/>
          <w:numId w:val="0"/>
        </w:numPr>
        <w:spacing w:before="0" w:after="0" w:line="240" w:lineRule="auto"/>
        <w:ind w:leftChars="200"/>
        <w:rPr>
          <w:rFonts w:hint="eastAsia" w:ascii="Times New Roman" w:hAnsi="Times New Roman" w:eastAsia="宋体" w:cs="Times New Roman"/>
          <w:b/>
          <w:bCs/>
          <w:kern w:val="2"/>
          <w:sz w:val="28"/>
          <w:szCs w:val="32"/>
          <w:lang w:val="en-US" w:eastAsia="zh-CN" w:bidi="ar-SA"/>
        </w:rPr>
      </w:pPr>
      <w:r>
        <w:rPr>
          <w:rFonts w:hint="eastAsia" w:ascii="Times New Roman" w:hAnsi="Times New Roman" w:eastAsia="宋体" w:cs="Times New Roman"/>
          <w:b/>
          <w:bCs/>
          <w:kern w:val="2"/>
          <w:sz w:val="28"/>
          <w:szCs w:val="32"/>
          <w:lang w:val="en-US" w:eastAsia="zh-CN" w:bidi="ar-SA"/>
        </w:rPr>
        <w:t>14.数字图像处理基础</w:t>
      </w:r>
    </w:p>
    <w:p w14:paraId="2581971B">
      <w:pPr>
        <w:keepNext w:val="0"/>
        <w:keepLines w:val="0"/>
        <w:pageBreakBefore w:val="0"/>
        <w:widowControl/>
        <w:numPr>
          <w:ilvl w:val="0"/>
          <w:numId w:val="0"/>
        </w:numPr>
        <w:kinsoku/>
        <w:wordWrap/>
        <w:overflowPunct/>
        <w:topLinePunct w:val="0"/>
        <w:autoSpaceDE/>
        <w:autoSpaceDN/>
        <w:bidi w:val="0"/>
        <w:adjustRightInd/>
        <w:snapToGrid/>
        <w:ind w:firstLine="561"/>
        <w:jc w:val="left"/>
        <w:textAlignment w:val="auto"/>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课程主要内容：</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以数字图像处理的理论体系与核心技能为主要内容，系统性地教授彩色图像处理、几何变换、图像分割、特征提取等关键技术。课程同步融入人脸识别等典型项目实践，帮助学生构建从基础理论、算法实现到工程应用的完整知识体系，全面提升图像理解与处理能力。</w:t>
      </w:r>
    </w:p>
    <w:p w14:paraId="61D6526A">
      <w:pPr>
        <w:keepNext w:val="0"/>
        <w:keepLines w:val="0"/>
        <w:pageBreakBefore w:val="0"/>
        <w:widowControl/>
        <w:numPr>
          <w:ilvl w:val="0"/>
          <w:numId w:val="0"/>
        </w:numPr>
        <w:kinsoku/>
        <w:wordWrap/>
        <w:overflowPunct/>
        <w:topLinePunct w:val="0"/>
        <w:autoSpaceDE/>
        <w:autoSpaceDN/>
        <w:bidi w:val="0"/>
        <w:adjustRightInd/>
        <w:snapToGrid/>
        <w:ind w:firstLine="561"/>
        <w:jc w:val="left"/>
        <w:textAlignment w:val="auto"/>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设置目的与特色：</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旨在通过教学使学生掌握数字图像处理的基本原理与核心技术，提升其在图像分析及其智能应用领域的实践能力。课程以理论讲授与项目训练相结合为特色，通过案例驱动、任务导向的教学模式，完成如人脸识别等应用项目，形成从原理到实战的完整能力链条。</w:t>
      </w:r>
    </w:p>
    <w:p w14:paraId="42EB4EB5">
      <w:pPr>
        <w:keepNext w:val="0"/>
        <w:keepLines w:val="0"/>
        <w:pageBreakBefore w:val="0"/>
        <w:widowControl/>
        <w:numPr>
          <w:ilvl w:val="0"/>
          <w:numId w:val="0"/>
        </w:numPr>
        <w:kinsoku/>
        <w:wordWrap/>
        <w:overflowPunct/>
        <w:topLinePunct w:val="0"/>
        <w:autoSpaceDE/>
        <w:autoSpaceDN/>
        <w:bidi w:val="0"/>
        <w:adjustRightInd/>
        <w:snapToGrid/>
        <w:ind w:firstLine="561"/>
        <w:jc w:val="left"/>
        <w:textAlignment w:val="auto"/>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教师简介：</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讲教师辛雨为博士研究生学历，长期致力于人工智能与计算机医学研究，</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具有</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一定</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的高校教学经验和企业项目实践背景。参与多项科研项目，在图像分析、医学影像处理</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等</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领域发表多篇学术论文。教学风格注重理论与实践并重，擅长通过案例教学和项目驱动方式提升学生的工程能力与创新思维。</w:t>
      </w:r>
    </w:p>
    <w:p w14:paraId="1942F96F">
      <w:pPr>
        <w:pStyle w:val="4"/>
        <w:numPr>
          <w:ilvl w:val="0"/>
          <w:numId w:val="0"/>
        </w:numPr>
        <w:spacing w:line="240" w:lineRule="auto"/>
        <w:ind w:firstLine="420" w:firstLineChars="0"/>
        <w:rPr>
          <w:rFonts w:hint="eastAsia" w:ascii="Times New Roman" w:hAnsi="Times New Roman" w:eastAsia="宋体" w:cs="Times New Roman"/>
          <w:b/>
          <w:bCs/>
          <w:kern w:val="2"/>
          <w:sz w:val="28"/>
          <w:szCs w:val="32"/>
          <w:lang w:val="en-US" w:eastAsia="zh-CN" w:bidi="ar-SA"/>
        </w:rPr>
      </w:pPr>
      <w:r>
        <w:rPr>
          <w:rFonts w:hint="eastAsia" w:ascii="Times New Roman" w:hAnsi="Times New Roman" w:eastAsia="宋体" w:cs="Times New Roman"/>
          <w:b/>
          <w:bCs/>
          <w:kern w:val="2"/>
          <w:sz w:val="28"/>
          <w:szCs w:val="32"/>
          <w:lang w:val="en-US" w:eastAsia="zh-CN" w:bidi="ar-SA"/>
        </w:rPr>
        <w:t>15</w:t>
      </w:r>
      <w:r>
        <w:rPr>
          <w:rFonts w:hint="eastAsia" w:cs="Times New Roman"/>
          <w:b/>
          <w:bCs/>
          <w:kern w:val="2"/>
          <w:sz w:val="28"/>
          <w:szCs w:val="32"/>
          <w:lang w:val="en-US" w:eastAsia="zh-CN" w:bidi="ar-SA"/>
        </w:rPr>
        <w:t>.</w:t>
      </w:r>
      <w:r>
        <w:rPr>
          <w:rFonts w:hint="eastAsia" w:ascii="Times New Roman" w:hAnsi="Times New Roman" w:eastAsia="宋体" w:cs="Times New Roman"/>
          <w:b/>
          <w:bCs/>
          <w:kern w:val="2"/>
          <w:sz w:val="28"/>
          <w:szCs w:val="32"/>
          <w:lang w:val="en-US" w:eastAsia="zh-CN" w:bidi="ar-SA"/>
        </w:rPr>
        <w:t>玩转PPT（选）</w:t>
      </w:r>
    </w:p>
    <w:p w14:paraId="0DC39036">
      <w:pPr>
        <w:keepNext w:val="0"/>
        <w:keepLines w:val="0"/>
        <w:pageBreakBefore w:val="0"/>
        <w:widowControl/>
        <w:kinsoku/>
        <w:wordWrap/>
        <w:overflowPunct/>
        <w:topLinePunct w:val="0"/>
        <w:autoSpaceDE/>
        <w:autoSpaceDN/>
        <w:bidi w:val="0"/>
        <w:adjustRightInd/>
        <w:snapToGrid/>
        <w:ind w:firstLine="561"/>
        <w:jc w:val="left"/>
        <w:textAlignment w:val="auto"/>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课程主要内容：</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以PowerPoint为核心工具，分四个递进模块：基础操作与版式搭建、内容逻辑梳理与可视化表达、视觉设计提升与创意表达、场景化设计与综合实训，覆盖软件操作、逻辑构建、视觉优化及场景化应用全流程。课程注重启发性，采用理论与实践并重的方式开展教学，以培养学生独立思考问题的能力，创新能力和知识的获取能力。</w:t>
      </w:r>
    </w:p>
    <w:p w14:paraId="734A26F6">
      <w:pPr>
        <w:keepNext w:val="0"/>
        <w:keepLines w:val="0"/>
        <w:pageBreakBefore w:val="0"/>
        <w:widowControl/>
        <w:kinsoku/>
        <w:wordWrap/>
        <w:overflowPunct/>
        <w:topLinePunct w:val="0"/>
        <w:autoSpaceDE/>
        <w:autoSpaceDN/>
        <w:bidi w:val="0"/>
        <w:adjustRightInd/>
        <w:snapToGrid/>
        <w:ind w:firstLine="561"/>
        <w:jc w:val="left"/>
        <w:textAlignment w:val="auto"/>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设置目的与特色：</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本课程设置目的衔接学业与职业需求，培养学生PPT制作、逻辑思维、审美与表达能力，解决汇报、答辩等实际问题。以“场景驱动+任务导向”为核心，构建 “理论讲解—案例分析—实践操作—反馈优化”闭环教学模式，采用理实一体化教学，融入智能工具，兼顾实用性与前沿性，助力学习者在职业发展或学业中获得更多优势。</w:t>
      </w:r>
    </w:p>
    <w:p w14:paraId="5A03DA02">
      <w:pPr>
        <w:keepNext w:val="0"/>
        <w:keepLines w:val="0"/>
        <w:pageBreakBefore w:val="0"/>
        <w:widowControl/>
        <w:kinsoku/>
        <w:wordWrap/>
        <w:overflowPunct/>
        <w:topLinePunct w:val="0"/>
        <w:autoSpaceDE/>
        <w:autoSpaceDN/>
        <w:bidi w:val="0"/>
        <w:adjustRightInd/>
        <w:snapToGrid/>
        <w:ind w:firstLine="561"/>
        <w:jc w:val="left"/>
        <w:textAlignment w:val="auto"/>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教师简介：</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徐蓉，女，CEAC平面设计师，浙江大学工程硕士。多年来担任《office高级应用》《Python及其应用》等课程的主讲教师，授课幽默，拒绝纯理论，每个技巧都搭配“一步一操作”演示，学习者能快速上手，热爱教学，通过“案例拆解+实战优化”模式分享经验。</w:t>
      </w:r>
    </w:p>
    <w:p w14:paraId="33C4FEB0">
      <w:pPr>
        <w:pStyle w:val="4"/>
        <w:numPr>
          <w:ilvl w:val="0"/>
          <w:numId w:val="0"/>
        </w:numPr>
        <w:spacing w:before="0" w:after="0" w:line="240" w:lineRule="auto"/>
        <w:ind w:leftChars="200"/>
        <w:rPr>
          <w:rFonts w:hint="eastAsia" w:ascii="Times New Roman" w:hAnsi="Times New Roman" w:eastAsia="宋体" w:cs="Times New Roman"/>
          <w:b/>
          <w:bCs/>
          <w:kern w:val="2"/>
          <w:sz w:val="28"/>
          <w:szCs w:val="32"/>
          <w:lang w:val="en-US" w:eastAsia="zh-CN" w:bidi="ar-SA"/>
        </w:rPr>
      </w:pPr>
      <w:r>
        <w:rPr>
          <w:rFonts w:hint="default" w:ascii="Times New Roman" w:hAnsi="Times New Roman" w:eastAsia="宋体" w:cs="Times New Roman"/>
          <w:b/>
          <w:bCs/>
          <w:kern w:val="2"/>
          <w:sz w:val="28"/>
          <w:szCs w:val="32"/>
          <w:lang w:val="en-US" w:eastAsia="zh-CN" w:bidi="ar-SA"/>
        </w:rPr>
        <w:t>1</w:t>
      </w:r>
      <w:r>
        <w:rPr>
          <w:rFonts w:hint="eastAsia" w:ascii="Times New Roman" w:hAnsi="Times New Roman" w:eastAsia="宋体" w:cs="Times New Roman"/>
          <w:b/>
          <w:bCs/>
          <w:kern w:val="2"/>
          <w:sz w:val="28"/>
          <w:szCs w:val="32"/>
          <w:lang w:val="en-US" w:eastAsia="zh-CN" w:bidi="ar-SA"/>
        </w:rPr>
        <w:t>6</w:t>
      </w:r>
      <w:r>
        <w:rPr>
          <w:rFonts w:hint="default" w:ascii="Times New Roman" w:hAnsi="Times New Roman" w:eastAsia="宋体" w:cs="Times New Roman"/>
          <w:b/>
          <w:bCs/>
          <w:kern w:val="2"/>
          <w:sz w:val="28"/>
          <w:szCs w:val="32"/>
          <w:lang w:val="en-US" w:eastAsia="zh-CN" w:bidi="ar-SA"/>
        </w:rPr>
        <w:t>.</w:t>
      </w:r>
      <w:r>
        <w:rPr>
          <w:rFonts w:hint="eastAsia" w:ascii="Times New Roman" w:hAnsi="Times New Roman" w:eastAsia="宋体" w:cs="Times New Roman"/>
          <w:b/>
          <w:bCs/>
          <w:kern w:val="2"/>
          <w:sz w:val="28"/>
          <w:szCs w:val="32"/>
          <w:lang w:val="en-US" w:eastAsia="zh-CN" w:bidi="ar-SA"/>
        </w:rPr>
        <w:t>从Excel到PowerBI——数据分析基础篇（选）</w:t>
      </w:r>
    </w:p>
    <w:p w14:paraId="6C4BB610">
      <w:pPr>
        <w:keepNext w:val="0"/>
        <w:keepLines w:val="0"/>
        <w:pageBreakBefore w:val="0"/>
        <w:kinsoku/>
        <w:wordWrap/>
        <w:overflowPunct/>
        <w:topLinePunct w:val="0"/>
        <w:autoSpaceDE/>
        <w:autoSpaceDN/>
        <w:bidi w:val="0"/>
        <w:adjustRightInd/>
        <w:snapToGrid/>
        <w:spacing w:line="240" w:lineRule="auto"/>
        <w:ind w:firstLine="562" w:firstLineChars="200"/>
        <w:textAlignment w:val="auto"/>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课程主要内容：</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采用“阶梯式”教学设计，确保学生知识体系的稳固构建与能力的稳步提升：模块一：夯实基础——Excel高级数据分析技法超越表格制作的基本操作，深入讲解数据清洗、规范化与数据模型构建的核心方法。重点精讲数据透视表与Power Pivot，让学生掌握在Excel环境下进行多维度、高效率数据聚合与分析的能力。模块二：进阶赋能——Power BI智能分析平台引导学生无缝过渡至专业级数据分析工具Microsoft Power BI。课程将涵盖：多源数据集成：学习如何连接并整合来自Excel、数据库、Web API等多种数据源。数据建模与DAX函数：建立规范的数据关系模型，并运用数据分析表达式进行复杂的指标计算。交互式可视化报告开发：创作高度交互、逻辑清晰的动态仪表板，实现“点击即洞察”的数据探索体验。</w:t>
      </w:r>
    </w:p>
    <w:p w14:paraId="2972FB29">
      <w:pPr>
        <w:keepNext w:val="0"/>
        <w:keepLines w:val="0"/>
        <w:pageBreakBefore w:val="0"/>
        <w:kinsoku/>
        <w:wordWrap/>
        <w:overflowPunct/>
        <w:topLinePunct w:val="0"/>
        <w:autoSpaceDE/>
        <w:autoSpaceDN/>
        <w:bidi w:val="0"/>
        <w:adjustRightInd/>
        <w:snapToGrid/>
        <w:spacing w:line="240" w:lineRule="auto"/>
        <w:ind w:firstLine="562" w:firstLineChars="200"/>
        <w:textAlignment w:val="auto"/>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设置目的与特色：</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在当今数据驱动的时代，从海量信息中萃取价值、形成决策依据的能力，已成为各行各业对现代人才的普遍要求。本课程旨在为学生构建一条从数据处理到商业智能分析的平滑进阶路径。课程目标明确，系统性地培养学生数据思维，并使其掌握从基础数据处理到高级可视化分析的全流程技能。学生将从熟悉的Excel高级分析功能起步，最终能够熟练运用Power BI这一企业级工具，独立完成端到端的数据分析项目，为未来的学术深造与职业发展奠定坚实的实践基础。</w:t>
      </w:r>
    </w:p>
    <w:p w14:paraId="000067CC">
      <w:pPr>
        <w:keepNext w:val="0"/>
        <w:keepLines w:val="0"/>
        <w:pageBreakBefore w:val="0"/>
        <w:kinsoku/>
        <w:wordWrap/>
        <w:overflowPunct/>
        <w:topLinePunct w:val="0"/>
        <w:autoSpaceDE/>
        <w:autoSpaceDN/>
        <w:bidi w:val="0"/>
        <w:adjustRightInd/>
        <w:snapToGrid/>
        <w:spacing w:line="240" w:lineRule="auto"/>
        <w:ind w:firstLine="562" w:firstLineChars="200"/>
        <w:textAlignment w:val="auto"/>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教师简介：</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梁静。工程师（计算机科学与技术专业），大数据分析师，人工智能讲师，Adobe用户界面及交互设计讲师认证，Adobe认证设计师，CEAC网页设计师，LUPA开源培训师。</w:t>
      </w:r>
    </w:p>
    <w:p w14:paraId="7B4E9630">
      <w:pPr>
        <w:pStyle w:val="4"/>
        <w:numPr>
          <w:ilvl w:val="0"/>
          <w:numId w:val="0"/>
        </w:numPr>
        <w:spacing w:before="0" w:after="0" w:line="240" w:lineRule="auto"/>
        <w:rPr>
          <w:rFonts w:hint="eastAsia" w:ascii="Times New Roman" w:hAnsi="Times New Roman" w:eastAsia="宋体" w:cs="Times New Roman"/>
          <w:b/>
          <w:bCs/>
          <w:kern w:val="2"/>
          <w:sz w:val="28"/>
          <w:szCs w:val="32"/>
          <w:lang w:val="en-US" w:eastAsia="zh-CN" w:bidi="ar-SA"/>
        </w:rPr>
      </w:pPr>
      <w:r>
        <w:rPr>
          <w:rFonts w:hint="default" w:ascii="Times New Roman" w:hAnsi="Times New Roman" w:eastAsia="宋体" w:cs="Times New Roman"/>
          <w:b/>
          <w:bCs/>
          <w:kern w:val="2"/>
          <w:sz w:val="28"/>
          <w:szCs w:val="32"/>
          <w:lang w:val="en-US" w:eastAsia="zh-CN" w:bidi="ar-SA"/>
        </w:rPr>
        <w:t>1</w:t>
      </w:r>
      <w:r>
        <w:rPr>
          <w:rFonts w:hint="eastAsia" w:ascii="Times New Roman" w:hAnsi="Times New Roman" w:eastAsia="宋体" w:cs="Times New Roman"/>
          <w:b/>
          <w:bCs/>
          <w:kern w:val="2"/>
          <w:sz w:val="28"/>
          <w:szCs w:val="32"/>
          <w:lang w:val="en-US" w:eastAsia="zh-CN" w:bidi="ar-SA"/>
        </w:rPr>
        <w:t>7</w:t>
      </w:r>
      <w:r>
        <w:rPr>
          <w:rFonts w:hint="default" w:ascii="Times New Roman" w:hAnsi="Times New Roman" w:eastAsia="宋体" w:cs="Times New Roman"/>
          <w:b/>
          <w:bCs/>
          <w:kern w:val="2"/>
          <w:sz w:val="28"/>
          <w:szCs w:val="32"/>
          <w:lang w:val="en-US" w:eastAsia="zh-CN" w:bidi="ar-SA"/>
        </w:rPr>
        <w:t>.</w:t>
      </w:r>
      <w:r>
        <w:rPr>
          <w:rFonts w:hint="eastAsia" w:ascii="Times New Roman" w:hAnsi="Times New Roman" w:eastAsia="宋体" w:cs="Times New Roman"/>
          <w:b/>
          <w:bCs/>
          <w:kern w:val="2"/>
          <w:sz w:val="28"/>
          <w:szCs w:val="32"/>
          <w:lang w:val="en-US" w:eastAsia="zh-CN" w:bidi="ar-SA"/>
        </w:rPr>
        <w:t xml:space="preserve"> ComfyUI实战：AI视频生成（选）</w:t>
      </w:r>
    </w:p>
    <w:p w14:paraId="317C5521">
      <w:pPr>
        <w:keepNext w:val="0"/>
        <w:keepLines w:val="0"/>
        <w:pageBreakBefore w:val="0"/>
        <w:widowControl/>
        <w:numPr>
          <w:ilvl w:val="0"/>
          <w:numId w:val="0"/>
        </w:numPr>
        <w:kinsoku/>
        <w:wordWrap/>
        <w:overflowPunct/>
        <w:topLinePunct w:val="0"/>
        <w:autoSpaceDE/>
        <w:autoSpaceDN/>
        <w:bidi w:val="0"/>
        <w:adjustRightInd/>
        <w:snapToGrid/>
        <w:ind w:firstLine="561"/>
        <w:jc w:val="left"/>
        <w:textAlignment w:val="auto"/>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课程主要内容：</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以当前主流ComfyUI平台为AIGC创作工具，系统讲授AI视频生成的全流程实战技能。课程内容涵盖ComfyUI基础操作、Wan2.2等AI视频生成大模型工作流搭建、人体姿势控制等核心技术，重点讲授AI视频换人、声音克隆与唱歌对口型等创作玩法。通过“复刻抖音爆款视频”等真实项目，引导学生将技术融会贯通，独立完成从创意构思、技术实现到成品输出的完整AI视频创作，构建从工具使用到创意落地的完整知识体系。</w:t>
      </w:r>
    </w:p>
    <w:p w14:paraId="3843F57F">
      <w:pPr>
        <w:keepNext w:val="0"/>
        <w:keepLines w:val="0"/>
        <w:pageBreakBefore w:val="0"/>
        <w:widowControl/>
        <w:numPr>
          <w:ilvl w:val="0"/>
          <w:numId w:val="0"/>
        </w:numPr>
        <w:kinsoku/>
        <w:wordWrap/>
        <w:overflowPunct/>
        <w:topLinePunct w:val="0"/>
        <w:autoSpaceDE/>
        <w:autoSpaceDN/>
        <w:bidi w:val="0"/>
        <w:adjustRightInd/>
        <w:snapToGrid/>
        <w:ind w:firstLine="561"/>
        <w:jc w:val="left"/>
        <w:textAlignment w:val="auto"/>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设置目的与特色：</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本课程旨在引导学生快速掌握前沿的AIGC视频生成技术，具备解决短视频、新媒体等领域实际内容生产问题的职业能力。课程</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以“复刻</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抖音</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爆款</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视频</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”为切入点，让学生在分析、模仿与再创作中掌握核心技能。课程高度强调实践性与趣味性，学生将在动手实操中学习AI换人、克隆声音等热门技术，有效激发学习兴趣，培养其技术创新与内容创作的综合素养。</w:t>
      </w:r>
    </w:p>
    <w:p w14:paraId="755C7B5A">
      <w:pPr>
        <w:spacing w:line="360" w:lineRule="auto"/>
        <w:ind w:firstLine="562" w:firstLineChars="200"/>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教师简介：</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讲教师孙萌，硕士研究生学历，研究方向是基于ComfyUI的AIGC创作，承担校内人工智能专业课讲授工作，跟我一起用AI复刻抖音爆款视频吧！</w:t>
      </w:r>
    </w:p>
    <w:p w14:paraId="69AB0A64">
      <w:pPr>
        <w:pStyle w:val="4"/>
        <w:numPr>
          <w:ilvl w:val="0"/>
          <w:numId w:val="0"/>
        </w:numPr>
        <w:spacing w:before="0" w:after="0" w:line="240" w:lineRule="auto"/>
        <w:ind w:firstLine="420" w:firstLineChars="0"/>
        <w:rPr>
          <w:rFonts w:hint="eastAsia" w:ascii="Times New Roman" w:hAnsi="Times New Roman" w:eastAsia="宋体" w:cs="Times New Roman"/>
          <w:b/>
          <w:bCs/>
          <w:kern w:val="2"/>
          <w:sz w:val="28"/>
          <w:szCs w:val="32"/>
          <w:lang w:val="en-US" w:eastAsia="zh-CN" w:bidi="ar-SA"/>
        </w:rPr>
      </w:pPr>
      <w:r>
        <w:rPr>
          <w:rFonts w:hint="eastAsia" w:ascii="Times New Roman" w:hAnsi="Times New Roman" w:eastAsia="宋体" w:cs="Times New Roman"/>
          <w:b/>
          <w:bCs/>
          <w:kern w:val="2"/>
          <w:sz w:val="28"/>
          <w:szCs w:val="32"/>
          <w:lang w:val="en-US" w:eastAsia="zh-CN" w:bidi="ar-SA"/>
        </w:rPr>
        <w:t>18.《房地产经济学ABC—兼买房卖房攻略(选）》</w:t>
      </w:r>
    </w:p>
    <w:p w14:paraId="0B9F1E50">
      <w:pPr>
        <w:keepNext w:val="0"/>
        <w:keepLines w:val="0"/>
        <w:pageBreakBefore w:val="0"/>
        <w:kinsoku/>
        <w:wordWrap/>
        <w:overflowPunct/>
        <w:topLinePunct w:val="0"/>
        <w:autoSpaceDE/>
        <w:autoSpaceDN/>
        <w:bidi w:val="0"/>
        <w:adjustRightInd/>
        <w:snapToGrid/>
        <w:spacing w:line="240" w:lineRule="auto"/>
        <w:ind w:firstLine="562" w:firstLineChars="200"/>
        <w:textAlignment w:val="auto"/>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课程主要内容：</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系统介绍房地产经济学基础理论与市场实践，深入剖析房地产市场运行规律、价格形成机制、泡沫识别及宏观调控政策；详细讲解房地产项目规划、产品设计、营销策略与户型评价；并聚焦个人住房消费与投资，包括住房按揭贷款计算与决策、二手房交易流程、各类房产投资特点，旨在构建从市场认知到交易实操的完整知识及技能框架。</w:t>
      </w:r>
    </w:p>
    <w:p w14:paraId="725AA67F">
      <w:pPr>
        <w:keepNext w:val="0"/>
        <w:keepLines w:val="0"/>
        <w:pageBreakBefore w:val="0"/>
        <w:kinsoku/>
        <w:wordWrap/>
        <w:overflowPunct/>
        <w:topLinePunct w:val="0"/>
        <w:autoSpaceDE/>
        <w:autoSpaceDN/>
        <w:bidi w:val="0"/>
        <w:adjustRightInd/>
        <w:snapToGrid/>
        <w:spacing w:line="240" w:lineRule="auto"/>
        <w:ind w:firstLine="562" w:firstLineChars="200"/>
        <w:textAlignment w:val="auto"/>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设置目的与特色：</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课程旨在帮助学生掌握房地产市场基本规律与政策环境，培养理性的住房消费与投资观念，并具备买房卖房的实际操作能力。特色在于紧密结合经济学理论与真实市场案例，通过分析市场热点、解读项目信息、模拟交易决策，提升学生在房地产领域的综合分析与决策能力，为其未来置业、从业或投资奠定基础。</w:t>
      </w:r>
    </w:p>
    <w:p w14:paraId="70BD4987">
      <w:pPr>
        <w:keepNext w:val="0"/>
        <w:keepLines w:val="0"/>
        <w:pageBreakBefore w:val="0"/>
        <w:kinsoku/>
        <w:wordWrap/>
        <w:overflowPunct/>
        <w:topLinePunct w:val="0"/>
        <w:autoSpaceDE/>
        <w:autoSpaceDN/>
        <w:bidi w:val="0"/>
        <w:adjustRightInd/>
        <w:snapToGrid/>
        <w:spacing w:line="240" w:lineRule="auto"/>
        <w:ind w:firstLine="562" w:firstLineChars="200"/>
        <w:textAlignment w:val="auto"/>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教师简介：</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授课教师：王建红，副教授，曾主讲房地产投资分析、房地产市场调研实务等课程；主要研究方向：房地产与城市经济；曾先后主持浙江省社科联、浙江省教育厅、杭州市哲社科等课题多项，在《建筑经济》、《中国房地产》、《房地产世界》、《职业技术教育》等杂志发表论文30多篇。</w:t>
      </w:r>
    </w:p>
    <w:p w14:paraId="134F5529">
      <w:pPr>
        <w:pStyle w:val="4"/>
        <w:numPr>
          <w:ilvl w:val="0"/>
          <w:numId w:val="0"/>
        </w:numPr>
        <w:spacing w:before="0" w:after="0" w:line="240" w:lineRule="auto"/>
        <w:ind w:leftChars="200"/>
        <w:rPr>
          <w:rFonts w:hint="eastAsia" w:ascii="Times New Roman" w:hAnsi="Times New Roman" w:eastAsia="宋体" w:cs="Times New Roman"/>
          <w:b/>
          <w:bCs/>
          <w:kern w:val="2"/>
          <w:sz w:val="28"/>
          <w:szCs w:val="32"/>
          <w:lang w:val="en-US" w:eastAsia="zh-CN" w:bidi="ar-SA"/>
        </w:rPr>
      </w:pPr>
      <w:r>
        <w:rPr>
          <w:rFonts w:hint="eastAsia" w:cs="Times New Roman"/>
          <w:b/>
          <w:bCs/>
          <w:kern w:val="2"/>
          <w:sz w:val="28"/>
          <w:szCs w:val="32"/>
          <w:lang w:val="en-US" w:eastAsia="zh-CN" w:bidi="ar-SA"/>
        </w:rPr>
        <w:t>19.</w:t>
      </w:r>
      <w:r>
        <w:rPr>
          <w:rFonts w:hint="eastAsia" w:ascii="Times New Roman" w:hAnsi="Times New Roman" w:eastAsia="宋体" w:cs="Times New Roman"/>
          <w:b/>
          <w:bCs/>
          <w:kern w:val="2"/>
          <w:sz w:val="28"/>
          <w:szCs w:val="32"/>
          <w:lang w:val="en-US" w:eastAsia="zh-CN" w:bidi="ar-SA"/>
        </w:rPr>
        <w:t>《从零开始学项目管理(选）》</w:t>
      </w:r>
    </w:p>
    <w:p w14:paraId="6582CF9F">
      <w:pPr>
        <w:keepNext w:val="0"/>
        <w:keepLines w:val="0"/>
        <w:pageBreakBefore w:val="0"/>
        <w:kinsoku/>
        <w:wordWrap/>
        <w:overflowPunct/>
        <w:topLinePunct w:val="0"/>
        <w:autoSpaceDE/>
        <w:autoSpaceDN/>
        <w:bidi w:val="0"/>
        <w:adjustRightInd/>
        <w:snapToGrid/>
        <w:spacing w:line="240" w:lineRule="auto"/>
        <w:ind w:firstLine="562" w:firstLineChars="200"/>
        <w:textAlignment w:val="auto"/>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课程主要内容：</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系统讲解项目管理十大知识领域，涵盖整合、范围、进度、成本、质量、资源、沟通、风险、采购及相关方管理，结合案例解析各领域核心工具与流程，帮助学生构建完整项目管理知识体系，掌握从项目启动到收尾的全流程管理方法。</w:t>
      </w:r>
    </w:p>
    <w:p w14:paraId="6663FCC6">
      <w:pPr>
        <w:keepNext w:val="0"/>
        <w:keepLines w:val="0"/>
        <w:pageBreakBefore w:val="0"/>
        <w:kinsoku/>
        <w:wordWrap/>
        <w:overflowPunct/>
        <w:topLinePunct w:val="0"/>
        <w:autoSpaceDE/>
        <w:autoSpaceDN/>
        <w:bidi w:val="0"/>
        <w:adjustRightInd/>
        <w:snapToGrid/>
        <w:spacing w:line="240" w:lineRule="auto"/>
        <w:ind w:firstLine="562" w:firstLineChars="200"/>
        <w:textAlignment w:val="auto"/>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设置目的与特色：</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旨在填补零基础学生项目管理知识空白，培养其项目实操能力。特色在于理论与实践结合，通过模拟项目实操，让学生将知识转化为解决实际问题的能力，适应职场项目管理需求。</w:t>
      </w:r>
    </w:p>
    <w:p w14:paraId="2798068A">
      <w:pPr>
        <w:keepNext w:val="0"/>
        <w:keepLines w:val="0"/>
        <w:pageBreakBefore w:val="0"/>
        <w:kinsoku/>
        <w:wordWrap/>
        <w:overflowPunct/>
        <w:topLinePunct w:val="0"/>
        <w:autoSpaceDE/>
        <w:autoSpaceDN/>
        <w:bidi w:val="0"/>
        <w:adjustRightInd/>
        <w:snapToGrid/>
        <w:spacing w:line="240" w:lineRule="auto"/>
        <w:ind w:firstLine="562" w:firstLineChars="200"/>
        <w:textAlignment w:val="auto"/>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教师简介：</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蒋智红老师拥有管理学硕士学位、项目管理师，长期从事管理类教学工作，教学经验丰富。深耕项目管理领域，熟悉行业实践，能将理论知识与实战经验有机融合，为学生提供专业且贴合实际的教学指导。</w:t>
      </w:r>
    </w:p>
    <w:p w14:paraId="5CB80D7F">
      <w:pPr>
        <w:pStyle w:val="4"/>
        <w:numPr>
          <w:ilvl w:val="0"/>
          <w:numId w:val="0"/>
        </w:numPr>
        <w:spacing w:before="0" w:after="0" w:line="240" w:lineRule="auto"/>
        <w:ind w:leftChars="200"/>
        <w:rPr>
          <w:rFonts w:hint="eastAsia" w:ascii="Times New Roman" w:hAnsi="Times New Roman" w:eastAsia="宋体" w:cs="Times New Roman"/>
          <w:b/>
          <w:bCs/>
          <w:kern w:val="2"/>
          <w:sz w:val="28"/>
          <w:szCs w:val="32"/>
          <w:lang w:val="en-US" w:eastAsia="zh-CN" w:bidi="ar-SA"/>
        </w:rPr>
      </w:pPr>
      <w:r>
        <w:rPr>
          <w:rFonts w:hint="eastAsia" w:ascii="Times New Roman" w:hAnsi="Times New Roman" w:eastAsia="宋体" w:cs="Times New Roman"/>
          <w:b/>
          <w:bCs/>
          <w:kern w:val="2"/>
          <w:sz w:val="28"/>
          <w:szCs w:val="32"/>
          <w:lang w:val="en-US" w:eastAsia="zh-CN" w:bidi="ar-SA"/>
        </w:rPr>
        <w:t>20.</w:t>
      </w:r>
      <w:r>
        <w:rPr>
          <w:rFonts w:hint="eastAsia" w:cs="Times New Roman"/>
          <w:b/>
          <w:bCs/>
          <w:kern w:val="2"/>
          <w:sz w:val="28"/>
          <w:szCs w:val="32"/>
          <w:lang w:val="en-US" w:eastAsia="zh-CN" w:bidi="ar-SA"/>
        </w:rPr>
        <w:t>《</w:t>
      </w:r>
      <w:r>
        <w:rPr>
          <w:rFonts w:hint="eastAsia" w:ascii="Times New Roman" w:hAnsi="Times New Roman" w:eastAsia="宋体" w:cs="Times New Roman"/>
          <w:b/>
          <w:bCs/>
          <w:kern w:val="2"/>
          <w:sz w:val="28"/>
          <w:szCs w:val="32"/>
          <w:lang w:val="en-US" w:eastAsia="zh-CN" w:bidi="ar-SA"/>
        </w:rPr>
        <w:t>连锁经营管理(选）》</w:t>
      </w:r>
    </w:p>
    <w:p w14:paraId="49BF32AB">
      <w:pPr>
        <w:widowControl/>
        <w:spacing w:line="560" w:lineRule="exact"/>
        <w:ind w:firstLine="561"/>
        <w:jc w:val="left"/>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课程主要内容：</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连锁经营管理是零售商业广泛采用并继续发展的一种经营方式和组织形式。本课程是依托于浙江省产业升级的大背景下设立和开展的。通过连锁经营管理的基本概念、基本形式，以及连锁经营管理的结构体系设置、连锁店的运作、采购与配货管理、连锁信息系统等内容，为学生从事商业零售中的连锁经营业务打下基础。</w:t>
      </w:r>
    </w:p>
    <w:p w14:paraId="009C7FBC">
      <w:pPr>
        <w:widowControl/>
        <w:spacing w:line="560" w:lineRule="exact"/>
        <w:ind w:firstLine="561"/>
        <w:jc w:val="left"/>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设置目的与特色：</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依托浙江省第一个校企合作共建连锁经营产业学院平台，秉承“以学生职业能力培养和职业素养养成为第一和终极目标”的理念，坚持与行业企业的密切合作，紧随行业动态变化和岗位能力要求这一原则，对教学内容进行整合和优化。本课程的学习将为学生就业以及拓宽职业视野提供有力支撑。</w:t>
      </w:r>
    </w:p>
    <w:p w14:paraId="337101B6">
      <w:pPr>
        <w:keepNext w:val="0"/>
        <w:keepLines w:val="0"/>
        <w:pageBreakBefore w:val="0"/>
        <w:kinsoku/>
        <w:wordWrap/>
        <w:overflowPunct/>
        <w:topLinePunct w:val="0"/>
        <w:autoSpaceDE/>
        <w:autoSpaceDN/>
        <w:bidi w:val="0"/>
        <w:adjustRightInd/>
        <w:snapToGrid/>
        <w:spacing w:line="240" w:lineRule="auto"/>
        <w:ind w:firstLine="562" w:firstLineChars="200"/>
        <w:textAlignment w:val="auto"/>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教师简介：</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主讲教师李名威，博士、教授，双师型教师，是我校连锁经营管理省级一流核心课程负责人。本人长期致力于连锁经营管理领域的教学、科研与社会服务工作。主持省部级科研项目三项，获校级课程思政教学竞赛一等奖、教学成果一等奖等教学奖励多项，指导学生获得创新创业竞赛奖励多项，具备丰富的课程教学经验。</w:t>
      </w:r>
    </w:p>
    <w:p w14:paraId="50B3984F">
      <w:pPr>
        <w:pStyle w:val="4"/>
        <w:numPr>
          <w:ilvl w:val="0"/>
          <w:numId w:val="0"/>
        </w:numPr>
        <w:spacing w:before="0" w:after="0" w:line="240" w:lineRule="auto"/>
        <w:ind w:leftChars="200"/>
        <w:rPr>
          <w:rFonts w:hint="eastAsia" w:cs="Times New Roman"/>
          <w:b/>
          <w:bCs/>
          <w:kern w:val="2"/>
          <w:sz w:val="28"/>
          <w:szCs w:val="32"/>
          <w:lang w:val="en-US" w:eastAsia="zh-CN" w:bidi="ar-SA"/>
        </w:rPr>
      </w:pPr>
      <w:r>
        <w:rPr>
          <w:rFonts w:hint="eastAsia" w:ascii="Times New Roman" w:hAnsi="Times New Roman" w:eastAsia="宋体" w:cs="Times New Roman"/>
          <w:b/>
          <w:bCs/>
          <w:kern w:val="2"/>
          <w:sz w:val="28"/>
          <w:szCs w:val="32"/>
          <w:lang w:val="en-US" w:eastAsia="zh-CN" w:bidi="ar-SA"/>
        </w:rPr>
        <w:t>21.</w:t>
      </w:r>
      <w:r>
        <w:rPr>
          <w:rFonts w:hint="eastAsia" w:cs="Times New Roman"/>
          <w:b/>
          <w:bCs/>
          <w:kern w:val="2"/>
          <w:sz w:val="28"/>
          <w:szCs w:val="32"/>
          <w:lang w:val="en-US" w:eastAsia="zh-CN" w:bidi="ar-SA"/>
        </w:rPr>
        <w:t>《优秀传统文化阅读与鉴赏(选）》</w:t>
      </w:r>
    </w:p>
    <w:p w14:paraId="79ADCFF6">
      <w:pPr>
        <w:widowControl/>
        <w:spacing w:line="560" w:lineRule="exact"/>
        <w:ind w:firstLine="561"/>
        <w:jc w:val="left"/>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课程主要内容：</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优秀传统文化阅读与鉴赏》（选）课程内容选取《劝学篇》《弟子规》《论语》《道德经》等经典进行阅读导引，强调人文精神教育与科学精神教育相结合，引导学生熟悉并热爱中华传统文化，完善知识结构，增强学生的文化自信，提高学生的人文素养；引导学生形成健康积极的人生观、价值观，提升文化品位和审美情操，从中汲取人生智慧。</w:t>
      </w:r>
    </w:p>
    <w:p w14:paraId="33A79226">
      <w:pPr>
        <w:widowControl/>
        <w:spacing w:line="560" w:lineRule="exact"/>
        <w:ind w:firstLine="561"/>
        <w:jc w:val="left"/>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设置目的与特色：</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旨在通过精读《劝学篇》《弟子规》《论语》《道德经》等经典，实现人文精神与科学精神的有机融合。课程致力于引导学生深入理解并热爱中华优秀传统文化，完善知识结构，增强文化自信与人文素养。其特色在于以经典阅读为载体，着重培育学生健康积极的人生观、价值观，提升其文化品位、审美情操与实践智慧，促进学生的全面成长。</w:t>
      </w:r>
    </w:p>
    <w:p w14:paraId="5CDEAB80">
      <w:pPr>
        <w:widowControl/>
        <w:spacing w:line="560" w:lineRule="exact"/>
        <w:ind w:firstLine="561"/>
        <w:jc w:val="left"/>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教师简介：</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智慧旅游学院教师，副教授，国学和传统文化爱好者，主持高等教育学会职业技术教育分会和学校重点课题“优秀传统文化融入现代职业教育的方法与路径研究”，本课程是该课题研究成果之一，具有该门课程丰富的教学资源和实践经验。</w:t>
      </w:r>
    </w:p>
    <w:p w14:paraId="69C51F1C">
      <w:pPr>
        <w:ind w:firstLine="420" w:firstLineChars="0"/>
        <w:rPr>
          <w:rFonts w:ascii="仿宋_GB2312" w:eastAsia="仿宋_GB2312"/>
          <w:sz w:val="32"/>
          <w:szCs w:val="32"/>
        </w:rPr>
      </w:pPr>
      <w:r>
        <w:rPr>
          <w:rFonts w:hint="eastAsia" w:cs="Times New Roman"/>
          <w:b/>
          <w:bCs/>
          <w:kern w:val="2"/>
          <w:sz w:val="28"/>
          <w:szCs w:val="32"/>
          <w:lang w:val="en-US" w:eastAsia="zh-CN" w:bidi="ar-SA"/>
        </w:rPr>
        <w:t>22.</w:t>
      </w:r>
      <w:r>
        <w:rPr>
          <w:rFonts w:hint="eastAsia" w:ascii="Times New Roman" w:hAnsi="Times New Roman" w:eastAsia="宋体" w:cs="Times New Roman"/>
          <w:b/>
          <w:bCs/>
          <w:kern w:val="2"/>
          <w:sz w:val="28"/>
          <w:szCs w:val="32"/>
          <w:lang w:val="en-US" w:eastAsia="zh-CN" w:bidi="ar-SA"/>
        </w:rPr>
        <w:t>企业管理(选）》</w:t>
      </w:r>
    </w:p>
    <w:p w14:paraId="02CFFBE4">
      <w:pPr>
        <w:keepNext w:val="0"/>
        <w:keepLines w:val="0"/>
        <w:pageBreakBefore w:val="0"/>
        <w:kinsoku/>
        <w:wordWrap/>
        <w:overflowPunct/>
        <w:topLinePunct w:val="0"/>
        <w:autoSpaceDE/>
        <w:autoSpaceDN/>
        <w:bidi w:val="0"/>
        <w:adjustRightInd/>
        <w:snapToGrid/>
        <w:spacing w:line="240" w:lineRule="auto"/>
        <w:ind w:firstLine="562" w:firstLineChars="200"/>
        <w:textAlignment w:val="auto"/>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课程主要内容：</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围绕企业管理计划、组织、领导、控制、创新五大核心职能，系统讲解计划制定的逻辑与方法、组织架构的设计原则、领导艺术的运用技巧、控制机制的搭建路径及创新管理的实践策略。课程融入企业案例分析，并通过小组实操演练，助力学生熟练掌握企业运营各关键环节的管理方法。</w:t>
      </w:r>
    </w:p>
    <w:p w14:paraId="64AD215E">
      <w:pPr>
        <w:keepNext w:val="0"/>
        <w:keepLines w:val="0"/>
        <w:pageBreakBefore w:val="0"/>
        <w:kinsoku/>
        <w:wordWrap/>
        <w:overflowPunct/>
        <w:topLinePunct w:val="0"/>
        <w:autoSpaceDE/>
        <w:autoSpaceDN/>
        <w:bidi w:val="0"/>
        <w:adjustRightInd/>
        <w:snapToGrid/>
        <w:spacing w:line="240" w:lineRule="auto"/>
        <w:ind w:firstLine="562" w:firstLineChars="200"/>
        <w:textAlignment w:val="auto"/>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设置目的与特色：</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旨在切实提升学生企业管理实操能力，打破理论与实践壁垒。采用企业真实案例剖析与场景模拟相结合的模式，着重培养学生发现、分析并解决企业实际管理问题的综合能力，为学生未来从业奠定基础。</w:t>
      </w:r>
    </w:p>
    <w:p w14:paraId="05519C6D">
      <w:pPr>
        <w:keepNext w:val="0"/>
        <w:keepLines w:val="0"/>
        <w:pageBreakBefore w:val="0"/>
        <w:kinsoku/>
        <w:wordWrap/>
        <w:overflowPunct/>
        <w:topLinePunct w:val="0"/>
        <w:autoSpaceDE/>
        <w:autoSpaceDN/>
        <w:bidi w:val="0"/>
        <w:adjustRightInd/>
        <w:snapToGrid/>
        <w:spacing w:line="240" w:lineRule="auto"/>
        <w:ind w:firstLine="562" w:firstLineChars="200"/>
        <w:textAlignment w:val="auto"/>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教师简介：</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蒋智红老师拥有管理学硕士学位，长期从事企业管理一线教学工作，积累了丰富的教学经验，对企业实际运营流程与管理痛点有深入认知。教学中擅长将抽象理论知识与鲜活实战案例结合，形成务实高效的教学风格。</w:t>
      </w:r>
    </w:p>
    <w:p w14:paraId="3BDBB785">
      <w:pPr>
        <w:pStyle w:val="4"/>
        <w:numPr>
          <w:ilvl w:val="0"/>
          <w:numId w:val="0"/>
        </w:numPr>
        <w:spacing w:before="0" w:after="0" w:line="240" w:lineRule="auto"/>
        <w:ind w:firstLine="420" w:firstLineChars="0"/>
        <w:rPr>
          <w:rFonts w:hint="default" w:ascii="Times New Roman" w:hAnsi="Times New Roman" w:eastAsia="宋体" w:cs="Times New Roman"/>
          <w:b/>
          <w:bCs/>
          <w:kern w:val="2"/>
          <w:sz w:val="28"/>
          <w:szCs w:val="32"/>
          <w:lang w:val="en-US" w:eastAsia="zh-CN" w:bidi="ar-SA"/>
        </w:rPr>
      </w:pPr>
      <w:r>
        <w:rPr>
          <w:rFonts w:hint="eastAsia" w:cs="Times New Roman"/>
          <w:b/>
          <w:bCs/>
          <w:kern w:val="2"/>
          <w:sz w:val="28"/>
          <w:szCs w:val="32"/>
          <w:lang w:val="en-US" w:eastAsia="zh-CN" w:bidi="ar-SA"/>
        </w:rPr>
        <w:t>23.</w:t>
      </w:r>
      <w:r>
        <w:rPr>
          <w:rFonts w:hint="eastAsia" w:ascii="Times New Roman" w:hAnsi="Times New Roman" w:eastAsia="宋体" w:cs="Times New Roman"/>
          <w:b/>
          <w:bCs/>
          <w:kern w:val="2"/>
          <w:sz w:val="28"/>
          <w:szCs w:val="32"/>
          <w:lang w:val="en-US" w:eastAsia="zh-CN" w:bidi="ar-SA"/>
        </w:rPr>
        <w:t>中外美术鉴赏（选）</w:t>
      </w:r>
    </w:p>
    <w:p w14:paraId="655B5BA6">
      <w:pPr>
        <w:widowControl/>
        <w:ind w:firstLine="560"/>
        <w:jc w:val="left"/>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课程主要内容：</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以生动有趣的视角，引领学生走进中外经典艺术的殿堂。课程将赏析中国传世名画、古代雕塑及建筑杰作，同时解读西方文艺复兴、印象派等时期的艺术瑰宝，通过独特的对比视角，揭示不同文化背景下艺术的表现形式与精神内涵。课程注重互动与启发，让学生在轻松氛围中掌握鉴赏方法，提升审美感知力。</w:t>
      </w:r>
    </w:p>
    <w:p w14:paraId="0D70FF71">
      <w:pPr>
        <w:widowControl/>
        <w:ind w:firstLine="560"/>
        <w:jc w:val="left"/>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设置目的与特色：</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课程旨在提升学生的艺术素养与审美能力，帮助其理解不同文化背景下艺术的形式与精神内涵。课程特色在于将专业性与普及性相结合，注重图像解读与文化语境融合，通过生动易懂的讲解与互动式赏析，激发学生对艺术的热爱，培养其独立评判与跨文化理解的能力。</w:t>
      </w:r>
    </w:p>
    <w:p w14:paraId="5D1B837D">
      <w:pPr>
        <w:widowControl/>
        <w:ind w:firstLine="560"/>
        <w:jc w:val="left"/>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教师简介：</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冯文华老师为博士学历、副教授，长期从事中外美术史论与鉴赏教学，专业课程教龄逾十年，并连续多年开设全校公共选修课。教学经验丰富，授课风格深入浅出，善于引导学生走进艺术世界，课程广受学生欢迎与好评。</w:t>
      </w:r>
    </w:p>
    <w:p w14:paraId="73128A29">
      <w:pPr>
        <w:pStyle w:val="4"/>
        <w:numPr>
          <w:ilvl w:val="0"/>
          <w:numId w:val="0"/>
        </w:numPr>
        <w:spacing w:before="0" w:after="0" w:line="240" w:lineRule="auto"/>
        <w:ind w:leftChars="200"/>
        <w:rPr>
          <w:rFonts w:hint="default" w:ascii="Times New Roman" w:hAnsi="Times New Roman" w:eastAsia="宋体" w:cs="Times New Roman"/>
          <w:b/>
          <w:bCs/>
          <w:kern w:val="2"/>
          <w:sz w:val="28"/>
          <w:szCs w:val="32"/>
          <w:lang w:val="en-US" w:eastAsia="zh-CN" w:bidi="ar-SA"/>
        </w:rPr>
      </w:pPr>
      <w:r>
        <w:rPr>
          <w:rFonts w:hint="eastAsia" w:cs="Times New Roman"/>
          <w:b/>
          <w:bCs/>
          <w:kern w:val="2"/>
          <w:sz w:val="28"/>
          <w:szCs w:val="32"/>
          <w:lang w:val="en-US" w:eastAsia="zh-CN" w:bidi="ar-SA"/>
        </w:rPr>
        <w:t>24.</w:t>
      </w:r>
      <w:r>
        <w:rPr>
          <w:rFonts w:hint="eastAsia" w:ascii="Times New Roman" w:hAnsi="Times New Roman" w:eastAsia="宋体" w:cs="Times New Roman"/>
          <w:b/>
          <w:bCs/>
          <w:kern w:val="2"/>
          <w:sz w:val="28"/>
          <w:szCs w:val="32"/>
          <w:lang w:val="en-US" w:eastAsia="zh-CN" w:bidi="ar-SA"/>
        </w:rPr>
        <w:t>游戏创意与策划（选）</w:t>
      </w:r>
    </w:p>
    <w:p w14:paraId="38F32D4C">
      <w:pPr>
        <w:widowControl/>
        <w:numPr>
          <w:ilvl w:val="0"/>
          <w:numId w:val="0"/>
        </w:numPr>
        <w:ind w:firstLine="560"/>
        <w:jc w:val="left"/>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课程主要内容：</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本课程旨在以“做出一款游戏策划 Demo”为主线，系统训练学生世界观建构、叙事设计、玩法机制、数值框架、原型测试与商业策划书撰写等核心能力，使其快速形成故事驱动型产品思维，并能在乡村振兴等真实场景中输出游戏化解决方案。</w:t>
      </w:r>
    </w:p>
    <w:p w14:paraId="4595F8DE">
      <w:pPr>
        <w:widowControl/>
        <w:numPr>
          <w:ilvl w:val="0"/>
          <w:numId w:val="0"/>
        </w:numPr>
        <w:ind w:firstLine="560"/>
        <w:jc w:val="left"/>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设置目的与特色：</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课程特色在于将“创意孵化、技术实现与赛事转化”深度融合，结课即路演，真正实现“带着创意来、拿着 Demo 走”，为学生奠定数字内容创业与跨界创新的终身基础。</w:t>
      </w:r>
    </w:p>
    <w:p w14:paraId="488ACB27">
      <w:pPr>
        <w:widowControl/>
        <w:numPr>
          <w:ilvl w:val="0"/>
          <w:numId w:val="0"/>
        </w:numPr>
        <w:ind w:firstLine="560"/>
        <w:jc w:val="left"/>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教师简介：</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李颖吉，英国谢菲尔德大学文化创意产业经营与管理硕士，前网易雷火《逆水寒》项目游戏策划，擅长将游戏化叙事与乡村文化、非遗 IP 深度融合，帮助学生在“玩”中学会策划、在“赛”中实现创业。</w:t>
      </w:r>
    </w:p>
    <w:p w14:paraId="498262EA">
      <w:pPr>
        <w:pStyle w:val="4"/>
        <w:numPr>
          <w:ilvl w:val="0"/>
          <w:numId w:val="0"/>
        </w:numPr>
        <w:spacing w:before="0" w:after="0" w:line="240" w:lineRule="auto"/>
        <w:ind w:leftChars="200"/>
        <w:rPr>
          <w:rFonts w:hint="default" w:ascii="Times New Roman" w:hAnsi="Times New Roman" w:eastAsia="宋体" w:cs="Times New Roman"/>
          <w:b/>
          <w:bCs/>
          <w:kern w:val="2"/>
          <w:sz w:val="28"/>
          <w:szCs w:val="32"/>
          <w:lang w:val="en-US" w:eastAsia="zh-CN" w:bidi="ar-SA"/>
        </w:rPr>
      </w:pPr>
      <w:r>
        <w:rPr>
          <w:rFonts w:hint="eastAsia" w:cs="Times New Roman"/>
          <w:b/>
          <w:bCs/>
          <w:kern w:val="2"/>
          <w:sz w:val="28"/>
          <w:szCs w:val="32"/>
          <w:lang w:val="en-US" w:eastAsia="zh-CN" w:bidi="ar-SA"/>
        </w:rPr>
        <w:t>25.</w:t>
      </w:r>
      <w:r>
        <w:rPr>
          <w:rFonts w:hint="default" w:ascii="Times New Roman" w:hAnsi="Times New Roman" w:eastAsia="宋体" w:cs="Times New Roman"/>
          <w:b/>
          <w:bCs/>
          <w:kern w:val="2"/>
          <w:sz w:val="28"/>
          <w:szCs w:val="32"/>
          <w:lang w:val="en-US" w:eastAsia="zh-CN" w:bidi="ar-SA"/>
        </w:rPr>
        <w:t>人工智能与创新设计</w:t>
      </w:r>
      <w:r>
        <w:rPr>
          <w:rFonts w:hint="eastAsia" w:ascii="Times New Roman" w:hAnsi="Times New Roman" w:eastAsia="宋体" w:cs="Times New Roman"/>
          <w:b/>
          <w:bCs/>
          <w:kern w:val="2"/>
          <w:sz w:val="28"/>
          <w:szCs w:val="32"/>
          <w:lang w:val="en-US" w:eastAsia="zh-CN" w:bidi="ar-SA"/>
        </w:rPr>
        <w:t>（选）</w:t>
      </w:r>
    </w:p>
    <w:p w14:paraId="101258B3">
      <w:pPr>
        <w:widowControl/>
        <w:numPr>
          <w:ilvl w:val="0"/>
          <w:numId w:val="0"/>
        </w:numPr>
        <w:ind w:firstLine="560"/>
        <w:jc w:val="left"/>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课程主要内容：</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主要研究人工智能与创新设计方法、设计规则以及采用人工智能进行创新设计，并进行TRIZ创新方法认知及解决问题的理论和方法，为培养学生的智能设计技能与科学的交叉创新的想象能力，打下必要的基础。</w:t>
      </w:r>
    </w:p>
    <w:p w14:paraId="22A4EDCC">
      <w:pPr>
        <w:widowControl/>
        <w:numPr>
          <w:ilvl w:val="0"/>
          <w:numId w:val="0"/>
        </w:numPr>
        <w:ind w:firstLine="560"/>
        <w:jc w:val="left"/>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设置目的与特色：</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通过创新大赛案例与人工智能发展相联系，使高职生了解创客行为，具备将来从事职业所需的知识、技能和特质，同时引导学生积极参加各级组织的大学生创新创业大赛，普及创新创业知识，提高创业热情。</w:t>
      </w:r>
    </w:p>
    <w:p w14:paraId="130DA289">
      <w:pPr>
        <w:widowControl/>
        <w:numPr>
          <w:ilvl w:val="0"/>
          <w:numId w:val="0"/>
        </w:numPr>
        <w:ind w:firstLine="560"/>
        <w:jc w:val="left"/>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教师简介：</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主讲教师席佳颖为硕士研究生学历，副教授，长期担任《创新与创业实务》《大学生创新创业基础》等多门课程授课，多次参与浙江省创业导师培训，指导学生参与浙江省国际大学生创新大赛并荣获金、银、铜奖多项。主持多项创新创业课程建设及相关课题研究，具备丰富的教学与竞赛指导经验。</w:t>
      </w:r>
    </w:p>
    <w:p w14:paraId="3DA9E22E">
      <w:pPr>
        <w:pStyle w:val="4"/>
        <w:numPr>
          <w:ilvl w:val="0"/>
          <w:numId w:val="0"/>
        </w:numPr>
        <w:spacing w:before="0" w:after="0" w:line="240" w:lineRule="auto"/>
        <w:ind w:leftChars="200"/>
        <w:rPr>
          <w:rFonts w:ascii="仿宋_GB2312" w:hAnsi="仿宋_GB2312" w:eastAsia="仿宋_GB2312" w:cs="仿宋_GB2312"/>
        </w:rPr>
      </w:pPr>
      <w:r>
        <w:rPr>
          <w:rFonts w:hint="eastAsia" w:cs="Times New Roman"/>
          <w:b/>
          <w:bCs/>
          <w:kern w:val="2"/>
          <w:sz w:val="28"/>
          <w:szCs w:val="32"/>
          <w:lang w:val="en-US" w:eastAsia="zh-CN" w:bidi="ar-SA"/>
        </w:rPr>
        <w:t>26.</w:t>
      </w:r>
      <w:r>
        <w:rPr>
          <w:rFonts w:hint="eastAsia" w:ascii="Times New Roman" w:hAnsi="Times New Roman" w:eastAsia="宋体" w:cs="Times New Roman"/>
          <w:b/>
          <w:bCs/>
          <w:kern w:val="2"/>
          <w:sz w:val="28"/>
          <w:szCs w:val="32"/>
          <w:lang w:val="en-US" w:eastAsia="zh-CN" w:bidi="ar-SA"/>
        </w:rPr>
        <w:t>设计素描（选）</w:t>
      </w:r>
    </w:p>
    <w:p w14:paraId="6B49E66C">
      <w:pPr>
        <w:widowControl/>
        <w:ind w:firstLine="560"/>
        <w:jc w:val="left"/>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课程主要内容：</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主要以传统素描为依托以设计素描为主要内容，带学生全面认识和体验设计素描在设计领域的应用，培养学生的观察能力、创新能力和专业的表达能力。同时以课程为基础对接专业的竞赛和相关成功的设计案例，课程理实一体为提升学生的艺术修养，培养创新思维。</w:t>
      </w:r>
    </w:p>
    <w:p w14:paraId="51166DFD">
      <w:pPr>
        <w:widowControl/>
        <w:ind w:firstLine="560"/>
        <w:jc w:val="left"/>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设置目的与特色：</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课程教学通过工具介绍、课程应用、设计表达、案例讲解和绘画实践几个环节带领学生走进生活、了解设计、体验设计。特色是专业性和体验性相融合，通过课程了解设计背后的文化内涵，提学生的艺术欣赏能力。</w:t>
      </w:r>
    </w:p>
    <w:p w14:paraId="464D91EA">
      <w:pPr>
        <w:spacing w:line="360" w:lineRule="auto"/>
        <w:ind w:firstLine="562" w:firstLineChars="200"/>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教师简介：</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讲教师陈鹏</w:t>
      </w:r>
      <w:r>
        <w:rPr>
          <w:rFonts w:hint="eastAsia" w:eastAsia="仿宋" w:cs="仿宋"/>
          <w:b w:val="0"/>
          <w:bCs/>
          <w:color w:val="000000" w:themeColor="text1"/>
          <w:kern w:val="2"/>
          <w:sz w:val="28"/>
          <w:szCs w:val="28"/>
          <w:lang w:val="en-US" w:eastAsia="zh-CN" w:bidi="ar-SA"/>
          <w14:textFill>
            <w14:solidFill>
              <w14:schemeClr w14:val="tx1"/>
            </w14:solidFill>
          </w14:textFill>
        </w:rPr>
        <w:t>等</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讲师、艺术硕士，长期从事艺术设计专业基础绘画课程和专业相关课程，曾多次指导专业学生参加专业的竞赛，并在各类竞赛中获得优异的成绩，具备较为丰富的教学经验和竞赛指导经验。</w:t>
      </w:r>
    </w:p>
    <w:p w14:paraId="31FC0C48">
      <w:pPr>
        <w:pStyle w:val="4"/>
        <w:numPr>
          <w:ilvl w:val="0"/>
          <w:numId w:val="0"/>
        </w:numPr>
        <w:spacing w:line="240" w:lineRule="auto"/>
        <w:ind w:firstLine="420" w:firstLineChars="0"/>
        <w:rPr>
          <w:rFonts w:hint="default" w:ascii="Times New Roman" w:hAnsi="Times New Roman" w:eastAsia="宋体" w:cs="Times New Roman"/>
          <w:b/>
          <w:bCs/>
          <w:kern w:val="2"/>
          <w:sz w:val="28"/>
          <w:szCs w:val="32"/>
          <w:lang w:val="en-US" w:eastAsia="zh-CN" w:bidi="ar-SA"/>
        </w:rPr>
      </w:pPr>
      <w:r>
        <w:rPr>
          <w:rFonts w:hint="eastAsia" w:cs="Times New Roman"/>
          <w:b/>
          <w:bCs/>
          <w:kern w:val="2"/>
          <w:sz w:val="28"/>
          <w:szCs w:val="32"/>
          <w:lang w:val="en-US" w:eastAsia="zh-CN" w:bidi="ar-SA"/>
        </w:rPr>
        <w:t>27.</w:t>
      </w:r>
      <w:r>
        <w:rPr>
          <w:rFonts w:hint="eastAsia" w:ascii="Times New Roman" w:hAnsi="Times New Roman" w:eastAsia="宋体" w:cs="Times New Roman"/>
          <w:b/>
          <w:bCs/>
          <w:kern w:val="2"/>
          <w:sz w:val="28"/>
          <w:szCs w:val="32"/>
          <w:lang w:val="en-US" w:eastAsia="zh-CN" w:bidi="ar-SA"/>
        </w:rPr>
        <w:t>潮流艺术欣赏与创意（选）</w:t>
      </w:r>
    </w:p>
    <w:p w14:paraId="46DCD099">
      <w:pPr>
        <w:widowControl/>
        <w:ind w:firstLine="560"/>
        <w:jc w:val="left"/>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课程主要内容：</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以中外美术史中的潮流艺术相关理论为主要内容，系统性地介绍潮流艺术的萌芽、起源、发展、生态构成等知识和理论，同时抽离出相关艺术语言和关键技能。课程还将结合专项理论讲解与审美能力训练，为学生构建一个从技术到实战、从理论到欣赏的完整知识体系。</w:t>
      </w:r>
    </w:p>
    <w:p w14:paraId="469023F0">
      <w:pPr>
        <w:pStyle w:val="91"/>
        <w:spacing w:line="240" w:lineRule="auto"/>
        <w:ind w:firstLine="560"/>
        <w:rPr>
          <w:rFonts w:hint="default" w:ascii="仿宋" w:hAnsi="仿宋" w:eastAsia="仿宋"/>
          <w:b w:val="0"/>
          <w:bCs w:val="0"/>
          <w:color w:val="000000" w:themeColor="text1"/>
          <w:sz w:val="28"/>
          <w:szCs w:val="28"/>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设置目的与特色：</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面对所有专业所有年级学生，旨在让学生了解潮流艺术的演变过程、代表性人物及案例，激发其创意，为毕业后进入相关领域就业提供基本知识和素质的相关准备。了解最新艺术潮流，寻找自我契合点，引导创作激情为初，培育造血能力为终。</w:t>
      </w:r>
    </w:p>
    <w:p w14:paraId="46ECEF35">
      <w:pPr>
        <w:spacing w:line="360" w:lineRule="auto"/>
        <w:ind w:firstLine="562" w:firstLineChars="200"/>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教师简介：</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主讲教师孙玉洁为拥有艺术学博士学位的讲师，长期致力于美术学、设计学的研究，现任文化创意学院艺术设计专业教研室专任教师。执教期间指导学生获得省工业设计大赛金奖，出版专著《万物皆比特：数字媒体艺术沉浸式场景设计》《艺术家手稿：莫奈》以及数篇核心刊物。</w:t>
      </w:r>
    </w:p>
    <w:p w14:paraId="080642A1">
      <w:pPr>
        <w:pStyle w:val="4"/>
        <w:widowControl/>
        <w:numPr>
          <w:ilvl w:val="0"/>
          <w:numId w:val="0"/>
        </w:numPr>
        <w:ind w:leftChars="200"/>
        <w:rPr>
          <w:rFonts w:hint="default" w:ascii="仿宋_GB2312" w:eastAsia="仿宋_GB2312" w:cs="仿宋_GB2312"/>
          <w:b/>
          <w:bCs/>
          <w:kern w:val="2"/>
          <w:sz w:val="28"/>
          <w:szCs w:val="28"/>
        </w:rPr>
      </w:pPr>
      <w:r>
        <w:rPr>
          <w:rFonts w:hint="eastAsia" w:ascii="Times New Roman" w:hAnsi="Times New Roman" w:eastAsia="宋体" w:cs="Times New Roman"/>
          <w:b/>
          <w:bCs/>
          <w:kern w:val="2"/>
          <w:sz w:val="28"/>
          <w:szCs w:val="32"/>
          <w:lang w:val="en-US" w:eastAsia="zh-CN" w:bidi="ar-SA"/>
        </w:rPr>
        <w:t>28.专升本数学</w:t>
      </w:r>
      <w:r>
        <w:rPr>
          <w:rFonts w:hint="default" w:ascii="Times New Roman" w:hAnsi="Times New Roman" w:eastAsia="宋体" w:cs="Times New Roman"/>
          <w:b/>
          <w:bCs/>
          <w:kern w:val="2"/>
          <w:sz w:val="28"/>
          <w:szCs w:val="32"/>
          <w:lang w:val="en-US" w:eastAsia="zh-CN" w:bidi="ar-SA"/>
        </w:rPr>
        <w:t>（选）</w:t>
      </w:r>
    </w:p>
    <w:p w14:paraId="736B13A0">
      <w:pPr>
        <w:keepNext w:val="0"/>
        <w:keepLines w:val="0"/>
        <w:widowControl/>
        <w:suppressLineNumbers w:val="0"/>
        <w:spacing w:before="0" w:beforeAutospacing="0" w:after="0" w:afterAutospacing="0"/>
        <w:ind w:left="0" w:right="0" w:firstLine="560"/>
        <w:jc w:val="left"/>
        <w:rPr>
          <w:rFonts w:hint="eastAsia" w:ascii="宋体" w:hAnsi="宋体" w:eastAsia="宋体" w:cs="宋体"/>
          <w:kern w:val="0"/>
          <w:sz w:val="28"/>
          <w:szCs w:val="28"/>
        </w:rPr>
      </w:pPr>
      <w:bookmarkStart w:id="24" w:name="OLE_LINK1"/>
      <w:r>
        <w:rPr>
          <w:rFonts w:hint="default" w:ascii="Times New Roman" w:hAnsi="Times New Roman" w:eastAsia="仿宋" w:cs="仿宋"/>
          <w:b/>
          <w:bCs/>
          <w:color w:val="auto"/>
          <w:kern w:val="0"/>
          <w:sz w:val="28"/>
          <w:szCs w:val="28"/>
          <w:lang w:val="en-US" w:eastAsia="zh-CN" w:bidi="ar-SA"/>
        </w:rPr>
        <w:t>课程主要内容：</w:t>
      </w:r>
      <w:bookmarkEnd w:id="24"/>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严格对标浙江省专升本高等数学数考试大纲，要求学员已修高等数学（上）并具备一定基础。课程核心补充常微分方程、无穷级数、向量代数与空间解析几何三大模块，同步设置专升本近十年真题解析专题，系统拆解真题考点、解题技巧与应试策略，助力学员夯实重点知识、适配考试规律。</w:t>
      </w:r>
    </w:p>
    <w:p w14:paraId="65432915">
      <w:pPr>
        <w:keepNext w:val="0"/>
        <w:keepLines w:val="0"/>
        <w:widowControl/>
        <w:suppressLineNumbers w:val="0"/>
        <w:spacing w:before="0" w:beforeAutospacing="0" w:after="0" w:afterAutospacing="0"/>
        <w:ind w:left="0" w:right="0" w:firstLine="560"/>
        <w:jc w:val="left"/>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设置目的与特色：</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精准对接专升本考试需求，帮助考生夯实高数基础，掌握核心考点与解题技能，筑牢应试根基；同时培养数学思维与应用能力，为后续专业学习及长远发展提供支撑。课程以考纲为导向，模块划分清晰，直击重点与难点；理论与应试结合，既讲透数学原理，又强化运算与解题训练，兼顾知识掌握与考试提分。</w:t>
      </w:r>
    </w:p>
    <w:p w14:paraId="65E77AE9">
      <w:pPr>
        <w:keepNext w:val="0"/>
        <w:keepLines w:val="0"/>
        <w:widowControl/>
        <w:suppressLineNumbers w:val="0"/>
        <w:spacing w:before="0" w:beforeAutospacing="0" w:after="0" w:afterAutospacing="0"/>
        <w:ind w:left="0" w:right="0" w:firstLine="560"/>
        <w:jc w:val="left"/>
        <w:rPr>
          <w:rFonts w:hint="eastAsia" w:eastAsia="仿宋" w:cs="仿宋"/>
          <w:bCs/>
          <w:color w:val="auto"/>
          <w:sz w:val="28"/>
          <w:szCs w:val="28"/>
        </w:rPr>
      </w:pPr>
      <w:r>
        <w:rPr>
          <w:rFonts w:hint="default" w:ascii="Times New Roman" w:hAnsi="Times New Roman" w:eastAsia="仿宋" w:cs="仿宋"/>
          <w:b/>
          <w:bCs/>
          <w:color w:val="auto"/>
          <w:kern w:val="0"/>
          <w:sz w:val="28"/>
          <w:szCs w:val="28"/>
          <w:lang w:val="en-US" w:eastAsia="zh-CN" w:bidi="ar-SA"/>
        </w:rPr>
        <w:t>教师简介：</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教师吕莉芳硕士研究生学历，讲师，长期致力于《高等数学》及其相关数学课程教学工作，曾专职从事高等数学培训多年，编写过高等数学专用教材，精品习题，考前十套冲刺试卷，基础阶段和强化阶段讲义，所带学员众多，熟悉近十年普通高校专升本统考科目《高等数学》真题以及命题特点和命题规律，能够准确把握考点，突出重点，突破难点，具备丰富的教学与竞赛指导经验。</w:t>
      </w:r>
      <w:r>
        <w:rPr>
          <w:rFonts w:hint="eastAsia" w:eastAsia="仿宋" w:cs="仿宋"/>
          <w:bCs/>
          <w:color w:val="auto"/>
          <w:sz w:val="28"/>
          <w:szCs w:val="28"/>
        </w:rPr>
        <w:t xml:space="preserve">  </w:t>
      </w:r>
    </w:p>
    <w:p w14:paraId="349A0940">
      <w:pPr>
        <w:pStyle w:val="4"/>
        <w:widowControl/>
        <w:numPr>
          <w:ilvl w:val="0"/>
          <w:numId w:val="0"/>
        </w:numPr>
        <w:ind w:leftChars="200"/>
        <w:rPr>
          <w:rFonts w:hint="eastAsia" w:ascii="Times New Roman" w:hAnsi="Times New Roman" w:eastAsia="宋体" w:cs="Times New Roman"/>
          <w:b/>
          <w:bCs/>
          <w:kern w:val="2"/>
          <w:sz w:val="28"/>
          <w:szCs w:val="32"/>
          <w:lang w:val="en-US" w:eastAsia="zh-CN" w:bidi="ar-SA"/>
        </w:rPr>
      </w:pPr>
      <w:r>
        <w:rPr>
          <w:rFonts w:hint="eastAsia" w:ascii="Times New Roman" w:hAnsi="Times New Roman" w:eastAsia="宋体" w:cs="Times New Roman"/>
          <w:b/>
          <w:bCs/>
          <w:kern w:val="2"/>
          <w:sz w:val="28"/>
          <w:szCs w:val="32"/>
          <w:lang w:val="en-US" w:eastAsia="zh-CN" w:bidi="ar-SA"/>
        </w:rPr>
        <w:t>29.《多元统计分析》（选）</w:t>
      </w:r>
    </w:p>
    <w:p w14:paraId="6BC83E53">
      <w:pPr>
        <w:keepNext w:val="0"/>
        <w:keepLines w:val="0"/>
        <w:widowControl/>
        <w:suppressLineNumbers w:val="0"/>
        <w:spacing w:before="0" w:beforeAutospacing="0" w:after="0" w:afterAutospacing="0"/>
        <w:ind w:left="0" w:right="0" w:firstLine="560"/>
        <w:jc w:val="left"/>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课程主要内容：</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本课程聚焦多元统计核心方法与实操应用，系统讲解数据可视化、回归模型、聚类分析、因子分析等关键内容，搭配 MATLAB 软件实操训练，结合经管、计算机类等专业案例，教授多变量数据处理与建模技巧，助力学生掌握从数据到结论的完整分析流程。该选修课具有一定的挑战性，必须参加吴福珍老师的第一学期《数学建模课综》学习的同学才有资格选该课程，否则没有基础将跟不上进度。</w:t>
      </w:r>
    </w:p>
    <w:p w14:paraId="31C7C57A">
      <w:pPr>
        <w:keepNext w:val="0"/>
        <w:keepLines w:val="0"/>
        <w:widowControl/>
        <w:suppressLineNumbers w:val="0"/>
        <w:spacing w:before="0" w:beforeAutospacing="0" w:after="0" w:afterAutospacing="0"/>
        <w:ind w:left="0" w:right="0" w:firstLine="560"/>
        <w:jc w:val="left"/>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设置目的与特色：</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课程旨在培养学生的数据分析思维与实战能力，帮助学生运用多元统计工具解决专业实际问题，为职业发展与数学建模竞赛奠定基础。特色在于理论与实操深度融合，以真实案例驱动教学，兼顾实用性与竞赛导向，让不同基础学生都能学有所获。</w:t>
      </w:r>
    </w:p>
    <w:p w14:paraId="6F252B60">
      <w:pPr>
        <w:keepNext w:val="0"/>
        <w:keepLines w:val="0"/>
        <w:widowControl/>
        <w:suppressLineNumbers w:val="0"/>
        <w:spacing w:before="0" w:beforeAutospacing="0" w:after="0" w:afterAutospacing="0"/>
        <w:ind w:left="0" w:right="0" w:firstLine="560"/>
        <w:jc w:val="left"/>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教师简介：</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授课教师吴福珍为全国数学建模优秀指导教师，深耕数学建模教学与指导工作 20 余年，经验丰富。期间带领学生斩获全国大学生数学建模竞赛国家一、二等奖二十余项，省级奖项三百余人次，擅长将竞赛经验融入课堂，助力学生提升数据分析与建模能力。</w:t>
      </w:r>
    </w:p>
    <w:p w14:paraId="37234565">
      <w:pPr>
        <w:pStyle w:val="4"/>
        <w:widowControl/>
        <w:numPr>
          <w:ilvl w:val="0"/>
          <w:numId w:val="0"/>
        </w:numPr>
        <w:ind w:leftChars="200"/>
        <w:rPr>
          <w:rFonts w:hint="default" w:ascii="Times New Roman" w:hAnsi="Times New Roman" w:eastAsia="宋体" w:cs="Times New Roman"/>
          <w:b/>
          <w:bCs/>
          <w:kern w:val="2"/>
          <w:sz w:val="28"/>
          <w:szCs w:val="32"/>
          <w:lang w:val="en-US" w:eastAsia="zh-CN" w:bidi="ar-SA"/>
        </w:rPr>
      </w:pPr>
      <w:r>
        <w:rPr>
          <w:rFonts w:hint="eastAsia" w:ascii="Times New Roman" w:hAnsi="Times New Roman" w:eastAsia="宋体" w:cs="Times New Roman"/>
          <w:b/>
          <w:bCs/>
          <w:kern w:val="2"/>
          <w:sz w:val="28"/>
          <w:szCs w:val="32"/>
          <w:lang w:val="en-US" w:eastAsia="zh-CN" w:bidi="ar-SA"/>
        </w:rPr>
        <w:t>30.数学软件与数学实验</w:t>
      </w:r>
      <w:r>
        <w:rPr>
          <w:rFonts w:hint="default" w:ascii="Times New Roman" w:hAnsi="Times New Roman" w:eastAsia="宋体" w:cs="Times New Roman"/>
          <w:b/>
          <w:bCs/>
          <w:kern w:val="2"/>
          <w:sz w:val="28"/>
          <w:szCs w:val="32"/>
          <w:lang w:val="en-US" w:eastAsia="zh-CN" w:bidi="ar-SA"/>
        </w:rPr>
        <w:t>（选）</w:t>
      </w:r>
    </w:p>
    <w:p w14:paraId="6FD1EA1F">
      <w:pPr>
        <w:keepNext w:val="0"/>
        <w:keepLines w:val="0"/>
        <w:widowControl/>
        <w:suppressLineNumbers w:val="0"/>
        <w:spacing w:before="0" w:beforeAutospacing="0" w:after="0" w:afterAutospacing="0"/>
        <w:ind w:left="0" w:right="0" w:firstLine="560"/>
        <w:jc w:val="left"/>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课程主要内容：</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本课程通过课堂教学与上机结合的方式，讲授 MATLAB 与 LINGO 软件的应用，涵盖 MATLAB 基础操作（数值计算、数据拟合、统计分析、数据可视化等）、程序设计及 LINGO 优化建模，通过案例驱动与综合实践，培养学生建立数学模型，用软件解决数据处理、优化分析等实际问题的能力。</w:t>
      </w:r>
    </w:p>
    <w:p w14:paraId="7CC15A0F">
      <w:pPr>
        <w:keepNext w:val="0"/>
        <w:keepLines w:val="0"/>
        <w:widowControl/>
        <w:suppressLineNumbers w:val="0"/>
        <w:spacing w:before="0" w:beforeAutospacing="0" w:after="0" w:afterAutospacing="0"/>
        <w:ind w:left="0" w:right="0" w:firstLine="560"/>
        <w:jc w:val="left"/>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设置目的与特色：</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本课程旨在通过教学，能让学生熟练操作 MATLAB 与 LINGO 软件，掌握数值计算、、数据处理、优化建模核心方法，具备将实际问题抽象为数学模型并求解的能力，具备数学软件应用能力与工程问题解决能力，满足 “数学 + 工具” 融合技能需求。</w:t>
      </w:r>
    </w:p>
    <w:p w14:paraId="287856A1">
      <w:pPr>
        <w:keepNext w:val="0"/>
        <w:keepLines w:val="0"/>
        <w:widowControl/>
        <w:suppressLineNumbers w:val="0"/>
        <w:spacing w:before="0" w:beforeAutospacing="0" w:after="0" w:afterAutospacing="0"/>
        <w:ind w:left="0" w:right="0" w:firstLine="560"/>
        <w:jc w:val="left"/>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教师简介：</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王文慧，副教授，具备丰富的教学与竞赛指导经验。所授课程被评为“魅力一课”，代表学校参加教学技能竞赛，获得浙江省高校青年教师教学技能竞赛一等奖；指导学生参加全国大学生数学建模竞赛，获得国家一等奖4项，国家二等奖5项和多项省级奖项，并多次获得“学科竞赛优秀指导教师”荣誉称号。</w:t>
      </w:r>
    </w:p>
    <w:p w14:paraId="01BB091E">
      <w:pPr>
        <w:pStyle w:val="4"/>
        <w:widowControl/>
        <w:numPr>
          <w:ilvl w:val="0"/>
          <w:numId w:val="0"/>
        </w:numPr>
        <w:ind w:leftChars="200"/>
        <w:rPr>
          <w:rFonts w:hint="default" w:ascii="Times New Roman" w:hAnsi="Times New Roman" w:eastAsia="宋体" w:cs="Times New Roman"/>
          <w:b/>
          <w:bCs/>
          <w:kern w:val="2"/>
          <w:sz w:val="28"/>
          <w:szCs w:val="32"/>
          <w:lang w:val="en-US" w:eastAsia="zh-CN" w:bidi="ar-SA"/>
        </w:rPr>
      </w:pPr>
      <w:r>
        <w:rPr>
          <w:rFonts w:hint="eastAsia" w:ascii="Times New Roman" w:hAnsi="Times New Roman" w:eastAsia="宋体" w:cs="Times New Roman"/>
          <w:b/>
          <w:bCs/>
          <w:kern w:val="2"/>
          <w:sz w:val="28"/>
          <w:szCs w:val="32"/>
          <w:lang w:val="en-US" w:eastAsia="zh-CN" w:bidi="ar-SA"/>
        </w:rPr>
        <w:t>31.</w:t>
      </w:r>
      <w:r>
        <w:rPr>
          <w:rFonts w:hint="eastAsia" w:ascii="Times New Roman" w:hAnsi="Times New Roman" w:eastAsia="宋体" w:cs="Times New Roman"/>
          <w:b/>
          <w:bCs/>
          <w:kern w:val="2"/>
          <w:sz w:val="28"/>
          <w:szCs w:val="32"/>
          <w:lang w:val="en-US" w:eastAsia="zh" w:bidi="ar-SA"/>
        </w:rPr>
        <w:t>旅游英语（选）</w:t>
      </w:r>
    </w:p>
    <w:p w14:paraId="5C508A15">
      <w:pPr>
        <w:keepNext w:val="0"/>
        <w:keepLines w:val="0"/>
        <w:widowControl/>
        <w:suppressLineNumbers w:val="0"/>
        <w:spacing w:before="0" w:beforeAutospacing="0" w:after="0" w:afterAutospacing="0"/>
        <w:ind w:left="0" w:right="0" w:firstLine="560"/>
        <w:jc w:val="left"/>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课程主要内容：</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围绕自助旅游全流程展开，涵盖行前规划、签证保险、交通工具、住宿选择、货币支付、气候衣物、购物美食、观光安全等实用模块。结合“一带一路”背景，融入丝绸之路、中国传统习俗等文化主题英语表达，并推荐实用网站与工具，帮助学生在真实旅行场景中灵活运用英语，提升跨文化沟通能力。</w:t>
      </w:r>
    </w:p>
    <w:p w14:paraId="664B48C3">
      <w:pPr>
        <w:keepNext w:val="0"/>
        <w:keepLines w:val="0"/>
        <w:widowControl/>
        <w:suppressLineNumbers w:val="0"/>
        <w:spacing w:before="0" w:beforeAutospacing="0" w:after="0" w:afterAutospacing="0"/>
        <w:ind w:left="0" w:right="0" w:firstLine="560"/>
        <w:jc w:val="left"/>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设置目的与特色：</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课程旨在培养学生自主规划与实施国际旅行的语言实践能力，突出“语言+文化+实用技能”融合教学。特色在于结合教师丰富的导游与海外自助游经验，注重真实场景模拟与文化输出，引导学生通过英语讲好中国故事，增强在“一带一路”沿线旅行中的文化自信与交际能力，实现“走遍天下”的旅行梦想。</w:t>
      </w:r>
    </w:p>
    <w:p w14:paraId="2617F1DA">
      <w:pPr>
        <w:keepNext w:val="0"/>
        <w:keepLines w:val="0"/>
        <w:widowControl/>
        <w:suppressLineNumbers w:val="0"/>
        <w:spacing w:before="0" w:beforeAutospacing="0" w:after="0" w:afterAutospacing="0"/>
        <w:ind w:left="0" w:right="0" w:firstLine="560"/>
        <w:jc w:val="left"/>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教师简介</w:t>
      </w:r>
      <w:r>
        <w:rPr>
          <w:rFonts w:hint="eastAsia" w:ascii="Times New Roman" w:hAnsi="Times New Roman" w:eastAsia="仿宋" w:cs="仿宋"/>
          <w:b/>
          <w:bCs/>
          <w:color w:val="auto"/>
          <w:kern w:val="0"/>
          <w:sz w:val="28"/>
          <w:szCs w:val="28"/>
          <w:lang w:val="en-US" w:eastAsia="zh-CN" w:bidi="ar-SA"/>
        </w:rPr>
        <w:t>：</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余晓矾，女，讲师，硕士研究生博士在读，持有浙江省英文导游资格。长期致力于英语教学，热爱旅游，具备丰富的教学经验与国外自助旅游经验。</w:t>
      </w:r>
    </w:p>
    <w:p w14:paraId="0272CFE0">
      <w:pPr>
        <w:pStyle w:val="4"/>
        <w:widowControl/>
        <w:numPr>
          <w:ilvl w:val="0"/>
          <w:numId w:val="0"/>
        </w:numPr>
        <w:ind w:leftChars="200"/>
        <w:rPr>
          <w:rFonts w:hint="default" w:ascii="Times New Roman" w:hAnsi="Times New Roman" w:eastAsia="宋体" w:cs="Times New Roman"/>
          <w:b/>
          <w:bCs/>
          <w:kern w:val="2"/>
          <w:sz w:val="28"/>
          <w:szCs w:val="32"/>
          <w:lang w:val="en-US" w:eastAsia="zh" w:bidi="ar-SA"/>
        </w:rPr>
      </w:pPr>
      <w:r>
        <w:rPr>
          <w:rFonts w:hint="eastAsia" w:ascii="Times New Roman" w:hAnsi="Times New Roman" w:eastAsia="宋体" w:cs="Times New Roman"/>
          <w:b/>
          <w:bCs/>
          <w:kern w:val="2"/>
          <w:sz w:val="28"/>
          <w:szCs w:val="32"/>
          <w:lang w:val="en-US" w:eastAsia="zh-CN" w:bidi="ar-SA"/>
        </w:rPr>
        <w:t>32.</w:t>
      </w:r>
      <w:r>
        <w:rPr>
          <w:rFonts w:hint="default" w:ascii="Times New Roman" w:hAnsi="Times New Roman" w:eastAsia="宋体" w:cs="Times New Roman"/>
          <w:b/>
          <w:bCs/>
          <w:kern w:val="2"/>
          <w:sz w:val="28"/>
          <w:szCs w:val="32"/>
          <w:lang w:val="en-US" w:eastAsia="zh-CN" w:bidi="ar-SA"/>
        </w:rPr>
        <w:t>《专升本英语（选）》</w:t>
      </w:r>
    </w:p>
    <w:p w14:paraId="1D356BCD">
      <w:pPr>
        <w:keepNext w:val="0"/>
        <w:keepLines w:val="0"/>
        <w:widowControl/>
        <w:suppressLineNumbers w:val="0"/>
        <w:spacing w:before="0" w:beforeAutospacing="0" w:after="0" w:afterAutospacing="0"/>
        <w:ind w:left="0" w:right="0" w:firstLine="560"/>
        <w:jc w:val="left"/>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课程主要内容：</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以浙江省专升本英语考试大纲为导向，聚焦升学考核重点与能力要求，帮助学生构建适配专升本考核的英语知识体系，熟练掌握听、说、读、写、译核心技能及应试技巧，确保在专升本英语考试中取得符合升学要求的成绩；同时助力学生在专升本考核中突破英语瓶颈，实现升学目标与语言能力的双重提升。</w:t>
      </w:r>
    </w:p>
    <w:p w14:paraId="155F50E5">
      <w:pPr>
        <w:keepNext w:val="0"/>
        <w:keepLines w:val="0"/>
        <w:widowControl/>
        <w:suppressLineNumbers w:val="0"/>
        <w:spacing w:before="0" w:beforeAutospacing="0" w:after="0" w:afterAutospacing="0"/>
        <w:ind w:left="0" w:right="0" w:firstLine="560"/>
        <w:jc w:val="left"/>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设置目的与特色：</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以专升本升学考核要求为核心导向，通过系统性教学与针对性训练，实现“基础巩固、能力提升、应试达标、素养进阶”的综合目标。培养学生学术性语言运用能力与自主学习能力，使其具备本科阶段专业英语学习的基础素养，为后续学术发展与职业提升奠定坚实的英语语言基础。</w:t>
      </w:r>
    </w:p>
    <w:p w14:paraId="1B4DCD75">
      <w:pPr>
        <w:keepNext w:val="0"/>
        <w:keepLines w:val="0"/>
        <w:widowControl/>
        <w:suppressLineNumbers w:val="0"/>
        <w:spacing w:before="0" w:beforeAutospacing="0" w:after="0" w:afterAutospacing="0"/>
        <w:ind w:left="0" w:right="0" w:firstLine="560"/>
        <w:jc w:val="left"/>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教师简介</w:t>
      </w:r>
      <w:r>
        <w:rPr>
          <w:rFonts w:hint="eastAsia" w:ascii="Times New Roman" w:hAnsi="Times New Roman" w:eastAsia="仿宋" w:cs="仿宋"/>
          <w:b/>
          <w:bCs/>
          <w:color w:val="auto"/>
          <w:kern w:val="0"/>
          <w:sz w:val="28"/>
          <w:szCs w:val="28"/>
          <w:lang w:val="en-US" w:eastAsia="zh" w:bidi="ar-SA"/>
        </w:rPr>
        <w:t>1</w:t>
      </w:r>
      <w:r>
        <w:rPr>
          <w:rFonts w:hint="default" w:ascii="Times New Roman" w:hAnsi="Times New Roman" w:eastAsia="仿宋" w:cs="仿宋"/>
          <w:b/>
          <w:bCs/>
          <w:color w:val="auto"/>
          <w:kern w:val="0"/>
          <w:sz w:val="28"/>
          <w:szCs w:val="28"/>
          <w:lang w:val="en-US" w:eastAsia="zh-CN" w:bidi="ar-SA"/>
        </w:rPr>
        <w:t>：</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主讲教师熊倪，硕士研究生，副教授，长期致力于高职英语教学工作。在执教期间，主持厅级以上各类教学、科研课题十余项，发表论文近20篇，多次获得省级以上教学技能大赛奖项，带领学生在各类大学生英语竞赛中获奖，具备丰富的教学与竞赛指导经验。</w:t>
      </w:r>
    </w:p>
    <w:p w14:paraId="3ED48A97">
      <w:pPr>
        <w:spacing w:line="360" w:lineRule="auto"/>
        <w:ind w:firstLine="562" w:firstLineChars="200"/>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教师简介</w:t>
      </w:r>
      <w:r>
        <w:rPr>
          <w:rFonts w:hint="eastAsia" w:ascii="Times New Roman" w:hAnsi="Times New Roman" w:eastAsia="仿宋" w:cs="仿宋"/>
          <w:b/>
          <w:bCs/>
          <w:color w:val="auto"/>
          <w:kern w:val="0"/>
          <w:sz w:val="28"/>
          <w:szCs w:val="28"/>
          <w:lang w:val="en-US" w:eastAsia="zh" w:bidi="ar-SA"/>
        </w:rPr>
        <w:t>2</w:t>
      </w:r>
      <w:r>
        <w:rPr>
          <w:rFonts w:hint="default" w:ascii="Times New Roman" w:hAnsi="Times New Roman" w:eastAsia="仿宋" w:cs="仿宋"/>
          <w:b/>
          <w:bCs/>
          <w:color w:val="auto"/>
          <w:kern w:val="0"/>
          <w:sz w:val="28"/>
          <w:szCs w:val="28"/>
          <w:lang w:val="en-US" w:eastAsia="zh-CN" w:bidi="ar-SA"/>
        </w:rPr>
        <w:t>：</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余建军，男，48岁，副教授，毕业于马来西亚世纪大学教育学博士、上海外国语大学高级翻译学院硕士。曾担任雅思考官20多年；浙江省E类高层次人才；拥有托福证书、专业英语八级证书、中级口笔译证书等；现担任杭州市翻译协会理事；曾获浙江省教学能力大赛团体二等奖，指导多位学生获得省口语大赛二等奖，全国大学生英语竞赛一等奖</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w:t>
      </w:r>
    </w:p>
    <w:p w14:paraId="065FAF01">
      <w:pPr>
        <w:pStyle w:val="4"/>
        <w:widowControl/>
        <w:numPr>
          <w:ilvl w:val="0"/>
          <w:numId w:val="0"/>
        </w:numPr>
        <w:ind w:leftChars="200"/>
        <w:rPr>
          <w:rFonts w:hint="default" w:ascii="Times New Roman" w:hAnsi="Times New Roman" w:eastAsia="宋体" w:cs="Times New Roman"/>
          <w:b/>
          <w:bCs/>
          <w:kern w:val="2"/>
          <w:sz w:val="28"/>
          <w:szCs w:val="32"/>
          <w:lang w:val="en-US" w:eastAsia="zh-CN" w:bidi="ar-SA"/>
        </w:rPr>
      </w:pPr>
      <w:r>
        <w:rPr>
          <w:rFonts w:hint="eastAsia" w:ascii="Times New Roman" w:hAnsi="Times New Roman" w:eastAsia="宋体" w:cs="Times New Roman"/>
          <w:b/>
          <w:bCs/>
          <w:kern w:val="2"/>
          <w:sz w:val="28"/>
          <w:szCs w:val="32"/>
          <w:lang w:val="en-US" w:eastAsia="zh-CN" w:bidi="ar-SA"/>
        </w:rPr>
        <w:t>33.</w:t>
      </w:r>
      <w:r>
        <w:rPr>
          <w:rFonts w:hint="default" w:ascii="Times New Roman" w:hAnsi="Times New Roman" w:eastAsia="宋体" w:cs="Times New Roman"/>
          <w:b/>
          <w:bCs/>
          <w:kern w:val="2"/>
          <w:sz w:val="28"/>
          <w:szCs w:val="32"/>
          <w:lang w:val="en-US" w:eastAsia="zh-CN" w:bidi="ar-SA"/>
        </w:rPr>
        <w:t>雅思英语（选）</w:t>
      </w:r>
    </w:p>
    <w:p w14:paraId="3A1215CD">
      <w:pPr>
        <w:keepNext w:val="0"/>
        <w:keepLines w:val="0"/>
        <w:widowControl/>
        <w:suppressLineNumbers w:val="0"/>
        <w:spacing w:before="0" w:beforeAutospacing="0" w:after="0" w:afterAutospacing="0"/>
        <w:ind w:left="0" w:right="0" w:firstLine="560"/>
        <w:jc w:val="left"/>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课程主要内容：</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以雅思英语的应试技能与理论为主要内容，有针对性地教授英语词汇、句子结构和语法，对雅思英语的口语技巧、听力技巧、阅读技巧、和写作技巧进行专项训练，为学生构建一个从理论到实践的完整知识体系。</w:t>
      </w:r>
    </w:p>
    <w:p w14:paraId="2467AB9A">
      <w:pPr>
        <w:keepNext w:val="0"/>
        <w:keepLines w:val="0"/>
        <w:widowControl/>
        <w:suppressLineNumbers w:val="0"/>
        <w:spacing w:before="0" w:beforeAutospacing="0" w:after="0" w:afterAutospacing="0"/>
        <w:ind w:left="0" w:right="0" w:firstLine="560"/>
        <w:jc w:val="left"/>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设置目的与特色：</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旨在通过教学使学生掌握雅思英语的基本口语技巧、听力技巧、阅读技巧、和写作技巧以及一定的应试能力，同时培养学生自主学习和提高雅思英语的各项相关技能，从而为将来的海外留学所需的雅思英语考打下一定的基础。</w:t>
      </w:r>
    </w:p>
    <w:p w14:paraId="1D13DD11">
      <w:pPr>
        <w:keepNext w:val="0"/>
        <w:keepLines w:val="0"/>
        <w:widowControl/>
        <w:suppressLineNumbers w:val="0"/>
        <w:spacing w:before="0" w:beforeAutospacing="0" w:after="0" w:afterAutospacing="0"/>
        <w:ind w:left="0" w:right="0" w:firstLine="560"/>
        <w:jc w:val="left"/>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教师简介：</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余建军，男，48岁，副教授，毕业于马来西亚世纪大学教育学博士、上海外国语大学高级翻译学院硕士。曾担任雅思考官20多年；浙江省E类高层次人才；拥有托福证书、专业英语八级证书、中级口笔译证书等；现担任杭州市翻译协会理事；曾获浙江省教学能力大赛团体二等奖，指导多位学生获得省口语大赛二等奖，全国大学生英语竞赛一等奖。</w:t>
      </w:r>
    </w:p>
    <w:p w14:paraId="6CBDD3EF">
      <w:pPr>
        <w:pStyle w:val="4"/>
        <w:widowControl/>
        <w:numPr>
          <w:ilvl w:val="0"/>
          <w:numId w:val="0"/>
        </w:numPr>
        <w:ind w:leftChars="200"/>
        <w:rPr>
          <w:rFonts w:hint="default" w:ascii="Times New Roman" w:hAnsi="Times New Roman" w:eastAsia="宋体" w:cs="Times New Roman"/>
          <w:b/>
          <w:bCs/>
          <w:kern w:val="2"/>
          <w:sz w:val="28"/>
          <w:szCs w:val="32"/>
          <w:lang w:val="en-US" w:eastAsia="zh-CN" w:bidi="ar-SA"/>
        </w:rPr>
      </w:pPr>
      <w:r>
        <w:rPr>
          <w:rFonts w:hint="eastAsia" w:ascii="Times New Roman" w:hAnsi="Times New Roman" w:eastAsia="宋体" w:cs="Times New Roman"/>
          <w:b/>
          <w:bCs/>
          <w:kern w:val="2"/>
          <w:sz w:val="28"/>
          <w:szCs w:val="32"/>
          <w:lang w:val="en-US" w:eastAsia="zh-CN" w:bidi="ar-SA"/>
        </w:rPr>
        <w:t>34.</w:t>
      </w:r>
      <w:r>
        <w:rPr>
          <w:rFonts w:hint="default" w:ascii="Times New Roman" w:hAnsi="Times New Roman" w:eastAsia="宋体" w:cs="Times New Roman"/>
          <w:b/>
          <w:bCs/>
          <w:kern w:val="2"/>
          <w:sz w:val="28"/>
          <w:szCs w:val="32"/>
          <w:lang w:val="en-US" w:eastAsia="zh-CN" w:bidi="ar-SA"/>
        </w:rPr>
        <w:t>日语基础（选）</w:t>
      </w:r>
    </w:p>
    <w:p w14:paraId="617B7AB6">
      <w:pPr>
        <w:keepNext w:val="0"/>
        <w:keepLines w:val="0"/>
        <w:widowControl/>
        <w:suppressLineNumbers w:val="0"/>
        <w:spacing w:before="0" w:beforeAutospacing="0" w:after="0" w:afterAutospacing="0"/>
        <w:ind w:left="0" w:leftChars="0" w:right="0" w:firstLine="562" w:firstLineChars="200"/>
        <w:jc w:val="left"/>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课程主要内容：</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面向日语零起点学习者。从最基础的五十音图开始，系统学习日语假名发音，为学生打下坚实的日语入门基础。并在此基础上学习众多的日语寒暄用语和场景对话，强调实用场景下的听说能力培养，通过情景对话、互动练习等方式，帮助学生快速掌握日常交流用语。同时根据课程讲解的需要穿插介绍日本传统文化和风土人情。</w:t>
      </w:r>
    </w:p>
    <w:p w14:paraId="7EAC3534">
      <w:pPr>
        <w:keepNext w:val="0"/>
        <w:keepLines w:val="0"/>
        <w:widowControl/>
        <w:suppressLineNumbers w:val="0"/>
        <w:spacing w:before="0" w:beforeAutospacing="0" w:after="0" w:afterAutospacing="0"/>
        <w:ind w:left="0" w:right="0" w:firstLine="560"/>
        <w:jc w:val="left"/>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设置目的与特色：</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旨在引导零起点学生轻松入门日语。从五十音图与发音基础起步，核心目标是培养学生的实用听说能力。通过模拟丰富的生活场景与互动练习，学生将系统掌握高频寒暄语与对话，使学习内容贴近实际应用。课程将适时融入日本文化与社会风俗介绍，使语言学习与文化认知相得益彰，引导学生在掌握交流技能的同时，构建更全面的跨文化理解。</w:t>
      </w:r>
    </w:p>
    <w:p w14:paraId="5A253A51">
      <w:pPr>
        <w:keepNext w:val="0"/>
        <w:keepLines w:val="0"/>
        <w:widowControl/>
        <w:suppressLineNumbers w:val="0"/>
        <w:spacing w:before="0" w:beforeAutospacing="0" w:after="0" w:afterAutospacing="0"/>
        <w:ind w:left="0" w:right="0" w:firstLine="560"/>
        <w:jc w:val="left"/>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教师简介</w:t>
      </w:r>
      <w:r>
        <w:rPr>
          <w:rFonts w:hint="eastAsia" w:ascii="Times New Roman" w:hAnsi="Times New Roman" w:eastAsia="仿宋" w:cs="仿宋"/>
          <w:b/>
          <w:bCs/>
          <w:color w:val="auto"/>
          <w:kern w:val="0"/>
          <w:sz w:val="28"/>
          <w:szCs w:val="28"/>
          <w:lang w:val="en-US" w:eastAsia="zh" w:bidi="ar-SA"/>
        </w:rPr>
        <w:t>1</w:t>
      </w:r>
      <w:r>
        <w:rPr>
          <w:rFonts w:hint="default" w:ascii="Times New Roman" w:hAnsi="Times New Roman" w:eastAsia="仿宋" w:cs="仿宋"/>
          <w:b/>
          <w:bCs/>
          <w:color w:val="auto"/>
          <w:kern w:val="0"/>
          <w:sz w:val="28"/>
          <w:szCs w:val="28"/>
          <w:lang w:val="en-US" w:eastAsia="zh-CN" w:bidi="ar-SA"/>
        </w:rPr>
        <w:t>：</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主讲教师郭冉冉，讲师，日语和人力资源管理双学士。长期致力于日语教学与研究工作，具备丰富的日语教学经验。同时，曾多次指导我校学生参加各级各类的日语竞赛，均取得过优异的成绩，本人也多次荣获优秀指导教师称号，具备丰富的竞赛指导经验。</w:t>
      </w:r>
    </w:p>
    <w:p w14:paraId="19BF244D">
      <w:pPr>
        <w:keepNext w:val="0"/>
        <w:keepLines w:val="0"/>
        <w:widowControl/>
        <w:suppressLineNumbers w:val="0"/>
        <w:spacing w:before="0" w:beforeAutospacing="0" w:after="0" w:afterAutospacing="0"/>
        <w:ind w:left="0" w:right="0" w:firstLine="560"/>
        <w:jc w:val="left"/>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教师简介</w:t>
      </w:r>
      <w:r>
        <w:rPr>
          <w:rFonts w:hint="eastAsia" w:ascii="Times New Roman" w:hAnsi="Times New Roman" w:eastAsia="仿宋" w:cs="仿宋"/>
          <w:b/>
          <w:bCs/>
          <w:color w:val="auto"/>
          <w:kern w:val="0"/>
          <w:sz w:val="28"/>
          <w:szCs w:val="28"/>
          <w:lang w:val="en-US" w:eastAsia="zh-CN" w:bidi="ar-SA"/>
        </w:rPr>
        <w:t>2</w:t>
      </w:r>
      <w:r>
        <w:rPr>
          <w:rFonts w:hint="default" w:ascii="Times New Roman" w:hAnsi="Times New Roman" w:eastAsia="仿宋" w:cs="仿宋"/>
          <w:b/>
          <w:bCs/>
          <w:color w:val="auto"/>
          <w:kern w:val="0"/>
          <w:sz w:val="28"/>
          <w:szCs w:val="28"/>
          <w:lang w:val="en-US" w:eastAsia="zh-CN" w:bidi="ar-SA"/>
        </w:rPr>
        <w:t>：</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主讲教师钱国英，湖南大学外国语学院日语语言文学硕士，浙江大学访问学者，出版多本译著，教学经验丰富。</w:t>
      </w:r>
    </w:p>
    <w:p w14:paraId="5813DBED">
      <w:pPr>
        <w:pStyle w:val="4"/>
        <w:widowControl/>
        <w:numPr>
          <w:ilvl w:val="0"/>
          <w:numId w:val="0"/>
        </w:numPr>
        <w:ind w:leftChars="200"/>
        <w:rPr>
          <w:rFonts w:hint="default" w:ascii="Times New Roman" w:hAnsi="Times New Roman" w:eastAsia="宋体" w:cs="Times New Roman"/>
          <w:b/>
          <w:bCs/>
          <w:kern w:val="2"/>
          <w:sz w:val="28"/>
          <w:szCs w:val="32"/>
          <w:lang w:val="en-US" w:eastAsia="zh-CN" w:bidi="ar-SA"/>
        </w:rPr>
      </w:pPr>
      <w:r>
        <w:rPr>
          <w:rFonts w:hint="eastAsia" w:ascii="Times New Roman" w:hAnsi="Times New Roman" w:eastAsia="宋体" w:cs="Times New Roman"/>
          <w:b/>
          <w:bCs/>
          <w:kern w:val="2"/>
          <w:sz w:val="28"/>
          <w:szCs w:val="32"/>
          <w:lang w:val="en-US" w:eastAsia="zh-CN" w:bidi="ar-SA"/>
        </w:rPr>
        <w:t>35</w:t>
      </w:r>
      <w:r>
        <w:rPr>
          <w:rFonts w:hint="eastAsia" w:ascii="Times New Roman" w:hAnsi="Times New Roman" w:eastAsia="宋体" w:cs="Times New Roman"/>
          <w:b/>
          <w:bCs/>
          <w:kern w:val="2"/>
          <w:sz w:val="28"/>
          <w:szCs w:val="32"/>
          <w:lang w:val="en-US" w:eastAsia="zh" w:bidi="ar-SA"/>
        </w:rPr>
        <w:t>.</w:t>
      </w:r>
      <w:r>
        <w:rPr>
          <w:rFonts w:hint="eastAsia" w:ascii="Times New Roman" w:hAnsi="Times New Roman" w:eastAsia="宋体" w:cs="Times New Roman"/>
          <w:b/>
          <w:bCs/>
          <w:kern w:val="2"/>
          <w:sz w:val="28"/>
          <w:szCs w:val="32"/>
          <w:lang w:val="en-US" w:eastAsia="zh-CN" w:bidi="ar-SA"/>
        </w:rPr>
        <w:t>智造匠</w:t>
      </w:r>
      <w:r>
        <w:rPr>
          <w:rFonts w:hint="default" w:ascii="Times New Roman" w:hAnsi="Times New Roman" w:eastAsia="宋体" w:cs="Times New Roman"/>
          <w:b/>
          <w:bCs/>
          <w:kern w:val="2"/>
          <w:sz w:val="28"/>
          <w:szCs w:val="32"/>
          <w:lang w:val="en-US" w:eastAsia="zh-CN" w:bidi="ar-SA"/>
        </w:rPr>
        <w:t>心：AI</w:t>
      </w:r>
      <w:r>
        <w:rPr>
          <w:rFonts w:hint="eastAsia" w:ascii="Times New Roman" w:hAnsi="Times New Roman" w:eastAsia="宋体" w:cs="Times New Roman"/>
          <w:b/>
          <w:bCs/>
          <w:kern w:val="2"/>
          <w:sz w:val="28"/>
          <w:szCs w:val="32"/>
          <w:lang w:val="en-US" w:eastAsia="zh-CN" w:bidi="ar-SA"/>
        </w:rPr>
        <w:t>赋</w:t>
      </w:r>
      <w:r>
        <w:rPr>
          <w:rFonts w:hint="default" w:ascii="Times New Roman" w:hAnsi="Times New Roman" w:eastAsia="宋体" w:cs="Times New Roman"/>
          <w:b/>
          <w:bCs/>
          <w:kern w:val="2"/>
          <w:sz w:val="28"/>
          <w:szCs w:val="32"/>
          <w:lang w:val="en-US" w:eastAsia="zh-CN" w:bidi="ar-SA"/>
        </w:rPr>
        <w:t>能</w:t>
      </w:r>
      <w:r>
        <w:rPr>
          <w:rFonts w:hint="eastAsia" w:ascii="Times New Roman" w:hAnsi="Times New Roman" w:eastAsia="宋体" w:cs="Times New Roman"/>
          <w:b/>
          <w:bCs/>
          <w:kern w:val="2"/>
          <w:sz w:val="28"/>
          <w:szCs w:val="32"/>
          <w:lang w:val="en-US" w:eastAsia="zh-CN" w:bidi="ar-SA"/>
        </w:rPr>
        <w:t>非遗创新</w:t>
      </w:r>
      <w:r>
        <w:rPr>
          <w:rFonts w:hint="default" w:ascii="Times New Roman" w:hAnsi="Times New Roman" w:eastAsia="宋体" w:cs="Times New Roman"/>
          <w:b/>
          <w:bCs/>
          <w:kern w:val="2"/>
          <w:sz w:val="28"/>
          <w:szCs w:val="32"/>
          <w:lang w:val="en-US" w:eastAsia="zh-CN" w:bidi="ar-SA"/>
        </w:rPr>
        <w:t>实</w:t>
      </w:r>
      <w:r>
        <w:rPr>
          <w:rFonts w:hint="eastAsia" w:ascii="Times New Roman" w:hAnsi="Times New Roman" w:eastAsia="宋体" w:cs="Times New Roman"/>
          <w:b/>
          <w:bCs/>
          <w:kern w:val="2"/>
          <w:sz w:val="28"/>
          <w:szCs w:val="32"/>
          <w:lang w:val="en-US" w:eastAsia="zh-CN" w:bidi="ar-SA"/>
        </w:rPr>
        <w:t>践</w:t>
      </w:r>
      <w:r>
        <w:rPr>
          <w:rFonts w:hint="default" w:ascii="Times New Roman" w:hAnsi="Times New Roman" w:eastAsia="宋体" w:cs="Times New Roman"/>
          <w:b/>
          <w:bCs/>
          <w:kern w:val="2"/>
          <w:sz w:val="28"/>
          <w:szCs w:val="32"/>
          <w:lang w:val="en-US" w:eastAsia="zh-CN" w:bidi="ar-SA"/>
        </w:rPr>
        <w:t>（选）</w:t>
      </w:r>
    </w:p>
    <w:p w14:paraId="1007FB63">
      <w:pPr>
        <w:keepNext w:val="0"/>
        <w:keepLines w:val="0"/>
        <w:widowControl/>
        <w:suppressLineNumbers w:val="0"/>
        <w:spacing w:before="0" w:beforeAutospacing="0" w:after="0" w:afterAutospacing="0"/>
        <w:ind w:left="0" w:right="0" w:firstLine="560"/>
        <w:jc w:val="left"/>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课程主要内容：</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本课程为面向全校学生的公共选修课，重点围绕生成式人工智能（</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GenAI</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）在非物质文化遗产保护与创新中的理论体系展开。课程引导学生系统理解非遗数字化的文化价值、</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AIGC</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技术的基本原理及其在非遗传承中的适用边界与伦理规范。通过案例分析与项目模拟，学生将掌握</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AI</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辅助非遗</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IP</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构建的理论框架、多模态内容生成的基本逻辑及其在文化传播中的方法论。课程注重知识结构的完整性、技术应用的合理性及创新思维的理论基础，帮助学生建立</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技术</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文化</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双轨融合的认知体系，提升在数字人文领域的理论素养与批判性思考能力</w:t>
      </w:r>
    </w:p>
    <w:p w14:paraId="449910B5">
      <w:pPr>
        <w:keepNext w:val="0"/>
        <w:keepLines w:val="0"/>
        <w:widowControl/>
        <w:suppressLineNumbers w:val="0"/>
        <w:spacing w:before="0" w:beforeAutospacing="0" w:after="0" w:afterAutospacing="0"/>
        <w:ind w:left="0" w:right="0" w:firstLine="560"/>
        <w:jc w:val="left"/>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设置目的与特色：</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课程旨在培养学生掌握</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AI</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技术赋能非遗创新的核心能力，理解相关技术伦理规范，提升跨学科整合素养与文化自信。其特色在于深度融合</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技术应用、文化传承、劳动教育</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，采用</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项目引领、成果导向</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的实践教学模式。学生不是被动听讲，而是在</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非遗数字设计师</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的角色中，通过</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真项目、真操作、真成果</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的完整工作流程，体验从调研、创作到展示的职业场景，培养精益求精的工匠精神和解决复杂问题的综合职业能力，为未来智能时代的学业与职业发展奠定</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技术</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文化</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融合的坚实基础。</w:t>
      </w:r>
    </w:p>
    <w:p w14:paraId="6B6D8572">
      <w:pPr>
        <w:keepNext w:val="0"/>
        <w:keepLines w:val="0"/>
        <w:widowControl/>
        <w:suppressLineNumbers w:val="0"/>
        <w:spacing w:before="0" w:beforeAutospacing="0" w:after="0" w:afterAutospacing="0"/>
        <w:ind w:left="0" w:right="0" w:firstLine="560"/>
        <w:jc w:val="left"/>
        <w:rPr>
          <w:rFonts w:hint="eastAsia"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教师简介：</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讲师应越深耕</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AI</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大模型的技术应用与跨界融合，并融汇设计思维与文化遗产保护理念。她长期关注</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AI</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在非遗数字化保护与创新设计中的落地实践，擅长引导学生从文化解读、技术工具到项目创新的全流程能力构建。其指导的学生团队多次在</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互联网</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创新创业大赛、挑战杯赛事中获奖，印证了其方法论在培养复合型创意人才方面的实效。本课程中，她将带领学生通过手脑并用的项目化实践，解锁</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AI</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赋能非遗的创新潜能，为未来在文创、数字媒体等领域的发展奠定坚实基础</w:t>
      </w:r>
      <w:r>
        <w:rPr>
          <w:rFonts w:hint="eastAsia" w:eastAsia="仿宋" w:cs="仿宋"/>
          <w:b w:val="0"/>
          <w:bCs/>
          <w:color w:val="000000" w:themeColor="text1"/>
          <w:kern w:val="2"/>
          <w:sz w:val="28"/>
          <w:szCs w:val="28"/>
          <w:lang w:val="en-US" w:eastAsia="zh-CN" w:bidi="ar-SA"/>
          <w14:textFill>
            <w14:solidFill>
              <w14:schemeClr w14:val="tx1"/>
            </w14:solidFill>
          </w14:textFill>
        </w:rPr>
        <w:t>。</w:t>
      </w:r>
    </w:p>
    <w:p w14:paraId="28A22820">
      <w:pPr>
        <w:pStyle w:val="4"/>
        <w:widowControl/>
        <w:numPr>
          <w:ilvl w:val="0"/>
          <w:numId w:val="0"/>
        </w:numPr>
        <w:ind w:leftChars="200"/>
        <w:rPr>
          <w:rFonts w:hint="default" w:ascii="Times New Roman" w:hAnsi="Times New Roman" w:eastAsia="宋体" w:cs="Times New Roman"/>
          <w:b/>
          <w:bCs/>
          <w:kern w:val="2"/>
          <w:sz w:val="28"/>
          <w:szCs w:val="32"/>
          <w:lang w:val="en-US" w:eastAsia="zh-CN" w:bidi="ar-SA"/>
        </w:rPr>
      </w:pPr>
      <w:r>
        <w:rPr>
          <w:rFonts w:hint="eastAsia" w:ascii="Times New Roman" w:hAnsi="Times New Roman" w:eastAsia="宋体" w:cs="Times New Roman"/>
          <w:b/>
          <w:bCs/>
          <w:kern w:val="2"/>
          <w:sz w:val="28"/>
          <w:szCs w:val="32"/>
          <w:lang w:val="en-US" w:eastAsia="zh-CN" w:bidi="ar-SA"/>
        </w:rPr>
        <w:t>36.</w:t>
      </w:r>
      <w:r>
        <w:rPr>
          <w:rFonts w:hint="default" w:ascii="Times New Roman" w:hAnsi="Times New Roman" w:eastAsia="宋体" w:cs="Times New Roman"/>
          <w:b/>
          <w:bCs/>
          <w:kern w:val="2"/>
          <w:sz w:val="28"/>
          <w:szCs w:val="32"/>
          <w:lang w:val="en-US" w:eastAsia="zh-CN" w:bidi="ar-SA"/>
        </w:rPr>
        <w:t>AI与美好生活（选）</w:t>
      </w:r>
    </w:p>
    <w:p w14:paraId="3C4A1869">
      <w:pPr>
        <w:keepNext w:val="0"/>
        <w:keepLines w:val="0"/>
        <w:widowControl/>
        <w:suppressLineNumbers w:val="0"/>
        <w:spacing w:before="0" w:beforeAutospacing="0" w:after="0" w:afterAutospacing="0"/>
        <w:ind w:left="0" w:right="0" w:firstLine="560"/>
        <w:jc w:val="left"/>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课程主要内容：</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AI与美好生活（选）》关注AI科技热点与趋势，观察、思考与探究。课程秉持AI向善、人机协作的理念，围绕（1）生成式人工智能（GenAI）基础知识、（2）生成式人工智能（GenAI）创意艺术作品欣赏、（3）生成式人工智能（GenAI）创新应用实操以及（4）学生当堂练作品展示分享等形式展开，同时科普AI通识和培养合规使用的用户习惯。</w:t>
      </w:r>
    </w:p>
    <w:p w14:paraId="052A67B2">
      <w:pPr>
        <w:keepNext w:val="0"/>
        <w:keepLines w:val="0"/>
        <w:widowControl/>
        <w:suppressLineNumbers w:val="0"/>
        <w:spacing w:before="0" w:beforeAutospacing="0" w:after="0" w:afterAutospacing="0"/>
        <w:ind w:left="0" w:right="0" w:firstLine="560"/>
        <w:jc w:val="left"/>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设置目的与特色：</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带着好奇心去感受科技力量和艺术之美的融合。我们在做中学会灵活使用AI，为学业进步、未来求职和幸福生活打下通识AI技术基础。助推同学们可以开阔视野，培养独立人格的思辨能力，感受科技向善、经济向好的大国作为。本课程也有助于同学提升未来的美好生活体验和补充职业能量，期待你的加入，在我们的课堂中一起探寻！</w:t>
      </w:r>
    </w:p>
    <w:p w14:paraId="2D346AB3">
      <w:pPr>
        <w:keepNext w:val="0"/>
        <w:keepLines w:val="0"/>
        <w:widowControl/>
        <w:suppressLineNumbers w:val="0"/>
        <w:spacing w:before="0" w:beforeAutospacing="0" w:after="0" w:afterAutospacing="0"/>
        <w:ind w:left="0" w:right="0" w:firstLine="560"/>
        <w:jc w:val="left"/>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教师简介1：</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主讲人秋懿婷，擅长各类多模态AI创新应用，助力提升职业教育学子的AI素养与技能，为组织协同赋能和提质增效。喜欢与时俱进，爱好探索发现各种AI创新应用，希望通过本课程带同学们亲自体验AI在生活、学习和未来工作中的各种灵活应用，也为未来的美好生活带来无限畅享。</w:t>
      </w:r>
    </w:p>
    <w:p w14:paraId="3E93F40A">
      <w:pPr>
        <w:keepNext w:val="0"/>
        <w:keepLines w:val="0"/>
        <w:widowControl/>
        <w:suppressLineNumbers w:val="0"/>
        <w:spacing w:before="0" w:beforeAutospacing="0" w:after="0" w:afterAutospacing="0"/>
        <w:ind w:left="0" w:right="0" w:firstLine="560"/>
        <w:jc w:val="left"/>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教师简介2：</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主讲人倪佳程，擅长AI生成类作品制作，研究各类 AI 工具实操与教学实践。从工具拆解到爆款逻辑，从创意构思到落地输出，与你一同创作爆款AI作品。</w:t>
      </w:r>
    </w:p>
    <w:p w14:paraId="3502EADA">
      <w:pPr>
        <w:pStyle w:val="4"/>
        <w:widowControl/>
        <w:numPr>
          <w:ilvl w:val="0"/>
          <w:numId w:val="0"/>
        </w:numPr>
        <w:ind w:leftChars="200"/>
        <w:rPr>
          <w:rFonts w:hint="default" w:ascii="Times New Roman" w:hAnsi="Times New Roman" w:eastAsia="宋体" w:cs="Times New Roman"/>
          <w:b/>
          <w:bCs/>
          <w:kern w:val="2"/>
          <w:sz w:val="28"/>
          <w:szCs w:val="32"/>
          <w:lang w:val="en-US" w:eastAsia="zh-CN" w:bidi="ar-SA"/>
        </w:rPr>
      </w:pPr>
      <w:r>
        <w:rPr>
          <w:rFonts w:hint="eastAsia" w:ascii="Times New Roman" w:hAnsi="Times New Roman" w:eastAsia="宋体" w:cs="Times New Roman"/>
          <w:b/>
          <w:bCs/>
          <w:kern w:val="2"/>
          <w:sz w:val="28"/>
          <w:szCs w:val="32"/>
          <w:lang w:val="en-US" w:eastAsia="zh-CN" w:bidi="ar-SA"/>
        </w:rPr>
        <w:t>37.</w:t>
      </w:r>
      <w:r>
        <w:rPr>
          <w:rFonts w:hint="default" w:ascii="Times New Roman" w:hAnsi="Times New Roman" w:eastAsia="宋体" w:cs="Times New Roman"/>
          <w:b/>
          <w:bCs/>
          <w:kern w:val="2"/>
          <w:sz w:val="28"/>
          <w:szCs w:val="32"/>
          <w:lang w:val="en-US" w:eastAsia="zh-CN" w:bidi="ar-SA"/>
        </w:rPr>
        <w:t>音乐</w:t>
      </w:r>
      <w:r>
        <w:rPr>
          <w:rFonts w:hint="eastAsia" w:cs="Times New Roman"/>
          <w:b/>
          <w:bCs/>
          <w:kern w:val="2"/>
          <w:sz w:val="28"/>
          <w:szCs w:val="32"/>
          <w:lang w:val="en-US" w:eastAsia="zh-CN" w:bidi="ar-SA"/>
        </w:rPr>
        <w:t>欣</w:t>
      </w:r>
      <w:r>
        <w:rPr>
          <w:rFonts w:hint="default" w:ascii="Times New Roman" w:hAnsi="Times New Roman" w:eastAsia="宋体" w:cs="Times New Roman"/>
          <w:b/>
          <w:bCs/>
          <w:kern w:val="2"/>
          <w:sz w:val="28"/>
          <w:szCs w:val="32"/>
          <w:lang w:val="en-US" w:eastAsia="zh-CN" w:bidi="ar-SA"/>
        </w:rPr>
        <w:t>赏（选）</w:t>
      </w:r>
    </w:p>
    <w:p w14:paraId="186713B7">
      <w:pPr>
        <w:keepNext w:val="0"/>
        <w:keepLines w:val="0"/>
        <w:widowControl/>
        <w:suppressLineNumbers w:val="0"/>
        <w:spacing w:before="0" w:beforeAutospacing="0" w:after="0" w:afterAutospacing="0"/>
        <w:ind w:left="0" w:right="0" w:firstLine="560"/>
        <w:jc w:val="left"/>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课程简介：</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通过系统聆听与分析中外经典音乐作品，引导学生深入感知音乐的艺术魅力。课程内容涵盖旋律、和声、节奏等本体元素的认知，并结合文化历史语境解读作品内涵，使学生在聆听中发现美、感受美，激发艺术想象力与情感共鸣。</w:t>
      </w:r>
    </w:p>
    <w:p w14:paraId="60132CBA">
      <w:pPr>
        <w:keepNext w:val="0"/>
        <w:keepLines w:val="0"/>
        <w:widowControl/>
        <w:suppressLineNumbers w:val="0"/>
        <w:spacing w:before="0" w:beforeAutospacing="0" w:after="0" w:afterAutospacing="0"/>
        <w:ind w:left="0" w:right="0" w:firstLine="560"/>
        <w:jc w:val="left"/>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课程设置目的与特色：</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课程旨在培养学生的审美感知与鉴赏能力，在潜移默化中陶冶情操、提升人文素养。特色在于将音乐置于广阔的文化历史背景中，注重艺术想象与情感体验的启发，并为学生的音乐表演与创作实践奠定审美基础，是实现“以美育人”目标的核心路径。</w:t>
      </w:r>
    </w:p>
    <w:p w14:paraId="514E6DFF">
      <w:pPr>
        <w:keepNext w:val="0"/>
        <w:keepLines w:val="0"/>
        <w:widowControl/>
        <w:suppressLineNumbers w:val="0"/>
        <w:spacing w:before="0" w:beforeAutospacing="0" w:after="0" w:afterAutospacing="0"/>
        <w:ind w:left="0" w:right="0" w:firstLine="560"/>
        <w:jc w:val="left"/>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教师介绍：</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谷文鹃老师，音乐教育领域资深教师，长期致力于音乐欣赏与审美教育研究。她教学经验丰富，善于通过生动引导与深入浅出的分析，激发学生对音乐的兴趣与感悟，其课堂注重人文内涵与情感共鸣，深受学生喜爱与好评。</w:t>
      </w:r>
    </w:p>
    <w:p w14:paraId="37916C37">
      <w:pPr>
        <w:pStyle w:val="4"/>
        <w:widowControl/>
        <w:numPr>
          <w:ilvl w:val="0"/>
          <w:numId w:val="0"/>
        </w:numPr>
        <w:ind w:leftChars="200"/>
        <w:rPr>
          <w:rFonts w:hint="default" w:ascii="Times New Roman" w:hAnsi="Times New Roman" w:eastAsia="宋体" w:cs="Times New Roman"/>
          <w:b/>
          <w:bCs/>
          <w:kern w:val="2"/>
          <w:sz w:val="28"/>
          <w:szCs w:val="32"/>
          <w:lang w:val="en-US" w:eastAsia="zh-CN" w:bidi="ar-SA"/>
        </w:rPr>
      </w:pPr>
      <w:r>
        <w:rPr>
          <w:rFonts w:hint="eastAsia" w:ascii="Times New Roman" w:hAnsi="Times New Roman" w:eastAsia="宋体" w:cs="Times New Roman"/>
          <w:b/>
          <w:bCs/>
          <w:kern w:val="2"/>
          <w:sz w:val="28"/>
          <w:szCs w:val="32"/>
          <w:lang w:val="en-US" w:eastAsia="zh-CN" w:bidi="ar-SA"/>
        </w:rPr>
        <w:t>38.</w:t>
      </w:r>
      <w:r>
        <w:rPr>
          <w:rFonts w:hint="default" w:ascii="Times New Roman" w:hAnsi="Times New Roman" w:eastAsia="宋体" w:cs="Times New Roman"/>
          <w:b/>
          <w:bCs/>
          <w:kern w:val="2"/>
          <w:sz w:val="28"/>
          <w:szCs w:val="32"/>
          <w:lang w:val="en-US" w:eastAsia="zh-CN" w:bidi="ar-SA"/>
        </w:rPr>
        <w:t>书法鉴赏（选）</w:t>
      </w:r>
    </w:p>
    <w:p w14:paraId="653DCCA3">
      <w:pPr>
        <w:keepNext w:val="0"/>
        <w:keepLines w:val="0"/>
        <w:widowControl/>
        <w:suppressLineNumbers w:val="0"/>
        <w:spacing w:before="0" w:beforeAutospacing="0" w:after="0" w:afterAutospacing="0"/>
        <w:ind w:left="0" w:right="0" w:firstLine="560"/>
        <w:jc w:val="left"/>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课程主要内容：</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对标浙江省“书漫之江”汉字书写竞赛,“石沐之江”篆刻大赛，是以传统经典书法技艺为核心的应用型课程，内容涵盖五种书体的鉴赏与技法训练。通过理论讲授、经典碑帖临摹、创作实践相结合的教学模式，帮助学生掌握书法五体的笔墨运用、作品创作等核心技能。使大学生具备对书法艺术的鉴赏能力及一定的实践运用能力。</w:t>
      </w:r>
    </w:p>
    <w:p w14:paraId="46137510">
      <w:pPr>
        <w:keepNext w:val="0"/>
        <w:keepLines w:val="0"/>
        <w:widowControl/>
        <w:suppressLineNumbers w:val="0"/>
        <w:spacing w:before="0" w:beforeAutospacing="0" w:after="0" w:afterAutospacing="0"/>
        <w:ind w:left="0" w:right="0" w:firstLine="560"/>
        <w:jc w:val="left"/>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设置目的与特色：</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 xml:space="preserve">本课程旨在通过对书法文化的鉴赏学习与实践体验，着重培养学生的审美感知力、图像解读力与书法实践能力，引导学生将书法艺术中蕴含的秩序感、平衡感、节奏感与创新精神迁移至专业学习与未来职业实践中，提升综合人文素养与职业软实力，实现知识、能力、素养的协同发展。 </w:t>
      </w:r>
    </w:p>
    <w:p w14:paraId="0A76C082">
      <w:pPr>
        <w:keepNext w:val="0"/>
        <w:keepLines w:val="0"/>
        <w:widowControl/>
        <w:suppressLineNumbers w:val="0"/>
        <w:spacing w:before="0" w:beforeAutospacing="0" w:after="0" w:afterAutospacing="0"/>
        <w:ind w:left="0" w:right="0" w:firstLine="560"/>
        <w:jc w:val="left"/>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教师简介：</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段彪，公共教育学院副教授，从事中国书画史论与传统技法研究，主要担任《中华传统美学》《美育实践（书法）》《书法鉴赏》《应用写作》等课程教学工作。出版《大道翰墨》个人作品集，第一主编编著清华大学出版社规划教材《艺术欣赏》等。近年来辅导数十位大学生在中华经典诵写讲大赛、省大学生书法篆刻展等展赛中获奖。</w:t>
      </w:r>
    </w:p>
    <w:p w14:paraId="0A28A070">
      <w:pPr>
        <w:pStyle w:val="4"/>
        <w:widowControl/>
        <w:numPr>
          <w:ilvl w:val="0"/>
          <w:numId w:val="0"/>
        </w:numPr>
        <w:ind w:leftChars="200"/>
        <w:rPr>
          <w:rFonts w:hint="default" w:ascii="Times New Roman" w:hAnsi="Times New Roman" w:eastAsia="宋体" w:cs="Times New Roman"/>
          <w:b/>
          <w:bCs/>
          <w:kern w:val="2"/>
          <w:sz w:val="28"/>
          <w:szCs w:val="32"/>
          <w:lang w:val="en-US" w:eastAsia="zh-CN" w:bidi="ar-SA"/>
        </w:rPr>
      </w:pPr>
      <w:r>
        <w:rPr>
          <w:rFonts w:hint="eastAsia" w:ascii="Times New Roman" w:hAnsi="Times New Roman" w:eastAsia="宋体" w:cs="Times New Roman"/>
          <w:b/>
          <w:bCs/>
          <w:kern w:val="2"/>
          <w:sz w:val="28"/>
          <w:szCs w:val="32"/>
          <w:lang w:val="en-US" w:eastAsia="zh-CN" w:bidi="ar-SA"/>
        </w:rPr>
        <w:t>39.</w:t>
      </w:r>
      <w:r>
        <w:rPr>
          <w:rFonts w:hint="default" w:ascii="Times New Roman" w:hAnsi="Times New Roman" w:eastAsia="宋体" w:cs="Times New Roman"/>
          <w:b/>
          <w:bCs/>
          <w:kern w:val="2"/>
          <w:sz w:val="28"/>
          <w:szCs w:val="32"/>
          <w:lang w:val="en-US" w:eastAsia="zh-CN" w:bidi="ar-SA"/>
        </w:rPr>
        <w:t>生活小能手（选）</w:t>
      </w:r>
    </w:p>
    <w:p w14:paraId="0B687587">
      <w:pPr>
        <w:keepNext w:val="0"/>
        <w:keepLines w:val="0"/>
        <w:widowControl/>
        <w:suppressLineNumbers w:val="0"/>
        <w:spacing w:before="0" w:beforeAutospacing="0" w:after="0" w:afterAutospacing="0"/>
        <w:ind w:left="0" w:right="0" w:firstLine="560"/>
        <w:jc w:val="left"/>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 xml:space="preserve">课程主要内容： </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包含四大实践模块：一、宿舍管理，学习空间收纳技巧，打造整洁有序的居住环境；二、餐饮制作，亲手制作传统面点与节气美食，体验饮食文化传承；三、生活维修，掌握基础工具使用与常见家居故障处理方法；四、环境美化，参与草花种植、绿植养护等园艺实践。课程通过真实场景的实操训练，培养学生生活自理能力与劳动素养。</w:t>
      </w:r>
    </w:p>
    <w:p w14:paraId="1A4EF7A1">
      <w:pPr>
        <w:keepNext w:val="0"/>
        <w:keepLines w:val="0"/>
        <w:widowControl/>
        <w:suppressLineNumbers w:val="0"/>
        <w:spacing w:before="0" w:beforeAutospacing="0" w:after="0" w:afterAutospacing="0"/>
        <w:ind w:left="0" w:right="0" w:firstLine="560"/>
        <w:jc w:val="left"/>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设置目的与特色：</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 xml:space="preserve">本课程设置旨在通过系统化生活技能实践，培养学生劳动观念、自理能力及团队协作精神，补齐学生独立生活能力短板。课程特色在于依托后勤真实场景与专业团队，以“工作坊”形式开展全实景教学，将收纳整理、美食制作、家居维修、环境美化四项核心技能与职业素养培育相融合，实现“做中学、学中悟”，全面提升学生综合素质。 </w:t>
      </w:r>
    </w:p>
    <w:p w14:paraId="6C9DEB9C">
      <w:pPr>
        <w:keepNext w:val="0"/>
        <w:keepLines w:val="0"/>
        <w:widowControl/>
        <w:suppressLineNumbers w:val="0"/>
        <w:spacing w:before="0" w:beforeAutospacing="0" w:after="0" w:afterAutospacing="0"/>
        <w:ind w:left="0" w:right="0" w:firstLine="560"/>
        <w:jc w:val="left"/>
        <w:rPr>
          <w:rFonts w:hint="default" w:eastAsia="仿宋" w:cs="仿宋"/>
          <w:b w:val="0"/>
          <w:bCs/>
          <w:color w:val="000000" w:themeColor="text1"/>
          <w:kern w:val="2"/>
          <w:sz w:val="28"/>
          <w:szCs w:val="28"/>
          <w:lang w:val="en-US" w:eastAsia="zh-CN" w:bidi="ar-SA"/>
          <w14:textFill>
            <w14:solidFill>
              <w14:schemeClr w14:val="tx1"/>
            </w14:solidFill>
          </w14:textFill>
        </w:rPr>
      </w:pPr>
      <w:r>
        <w:rPr>
          <w:rFonts w:hint="default" w:ascii="Times New Roman" w:hAnsi="Times New Roman" w:eastAsia="仿宋" w:cs="仿宋"/>
          <w:b/>
          <w:bCs/>
          <w:color w:val="auto"/>
          <w:kern w:val="0"/>
          <w:sz w:val="28"/>
          <w:szCs w:val="28"/>
          <w:lang w:val="en-US" w:eastAsia="zh-CN" w:bidi="ar-SA"/>
        </w:rPr>
        <w:t>教师简介：</w:t>
      </w:r>
      <w:r>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t>课程由后勤管理处专业团队联合授课。负责人宋明红老师具备丰富的课程设计与教学管理经验。教学团队由后勤各领域技术骨干组成，包括：擅长居家收纳的老师传授整理技巧，绿化工程师指导园艺实践，食堂人员传授烹饪技艺，维修工程师讲解家居维护。将专业技能与育人目标深度融合，确保课程兼具专业性、实用性与教育性。</w:t>
      </w:r>
    </w:p>
    <w:p w14:paraId="46B5FA3A">
      <w:pPr>
        <w:pStyle w:val="4"/>
        <w:widowControl/>
        <w:numPr>
          <w:ilvl w:val="0"/>
          <w:numId w:val="0"/>
        </w:numPr>
        <w:ind w:leftChars="200"/>
        <w:rPr>
          <w:rFonts w:hint="default" w:ascii="Times New Roman" w:hAnsi="Times New Roman" w:eastAsia="宋体" w:cs="Times New Roman"/>
          <w:b/>
          <w:bCs/>
          <w:kern w:val="2"/>
          <w:sz w:val="28"/>
          <w:szCs w:val="32"/>
          <w:lang w:val="en-US" w:eastAsia="zh-CN" w:bidi="ar-SA"/>
        </w:rPr>
      </w:pPr>
      <w:r>
        <w:rPr>
          <w:rFonts w:hint="eastAsia" w:ascii="Times New Roman" w:hAnsi="Times New Roman" w:eastAsia="宋体" w:cs="Times New Roman"/>
          <w:b/>
          <w:bCs/>
          <w:kern w:val="2"/>
          <w:sz w:val="28"/>
          <w:szCs w:val="32"/>
          <w:lang w:val="en-US" w:eastAsia="zh-CN" w:bidi="ar-SA"/>
        </w:rPr>
        <w:t>40.中国近代简史（选）</w:t>
      </w:r>
    </w:p>
    <w:p w14:paraId="6C2C6B79">
      <w:pPr>
        <w:widowControl/>
        <w:spacing w:line="560" w:lineRule="exact"/>
        <w:ind w:firstLine="560"/>
        <w:jc w:val="left"/>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课程主要内容：</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课程聚焦 1840-1949 年中国近代史，按 “屈辱与抗争（1840-1919）”“探索与变革（1919-1937）”“觉醒与胜利（1937-1949）” 三大模块展开。涵盖列强侵华、人民抗争、中共革命等核心史实，梳理关键人物与事件影响，解析社会性质转变及民族独立历程，同时融入职业关联案例，通过史料研读、实践展示等，实现历史知识与职业素养的融合教学。</w:t>
      </w:r>
    </w:p>
    <w:p w14:paraId="0EED7192">
      <w:pPr>
        <w:widowControl/>
        <w:spacing w:line="560" w:lineRule="exact"/>
        <w:ind w:firstLine="560"/>
        <w:jc w:val="left"/>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设置目的与特色：</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本课程旨在帮助学生掌握近代史规律，树立正确历史观与职业观，培育家国情怀、思辨能力，为 “德技并修” 奠基。本课程的特色在于打破传统编年体结构，以 “历史逻辑 + 职业需求” 重构内容；采用 “线上 + 线下” 混合式教学，结合案例、情境模拟等方法；注重历史经验向职业实践迁移，衔接岗位隐性要求，兼具通识教育、思政育人与职业赋能功能。</w:t>
      </w:r>
    </w:p>
    <w:p w14:paraId="046A631A">
      <w:pPr>
        <w:keepNext w:val="0"/>
        <w:keepLines w:val="0"/>
        <w:pageBreakBefore w:val="0"/>
        <w:widowControl w:val="0"/>
        <w:kinsoku/>
        <w:wordWrap/>
        <w:overflowPunct/>
        <w:topLinePunct w:val="0"/>
        <w:autoSpaceDE/>
        <w:autoSpaceDN/>
        <w:bidi w:val="0"/>
        <w:adjustRightInd/>
        <w:snapToGrid/>
        <w:spacing w:line="360" w:lineRule="auto"/>
        <w:ind w:firstLine="562" w:firstLineChars="200"/>
        <w:textAlignment w:val="auto"/>
        <w:rPr>
          <w:rFonts w:hint="default" w:ascii="Times New Roman" w:hAnsi="Times New Roman" w:eastAsia="仿宋" w:cs="仿宋"/>
          <w:b w:val="0"/>
          <w:bCs/>
          <w:color w:val="000000" w:themeColor="text1"/>
          <w:kern w:val="2"/>
          <w:sz w:val="28"/>
          <w:szCs w:val="28"/>
          <w:lang w:val="en-US" w:eastAsia="zh-CN" w:bidi="ar-SA"/>
          <w14:textFill>
            <w14:solidFill>
              <w14:schemeClr w14:val="tx1"/>
            </w14:solidFill>
          </w14:textFill>
        </w:rPr>
      </w:pPr>
      <w:r>
        <w:rPr>
          <w:rFonts w:hint="eastAsia" w:ascii="Times New Roman" w:hAnsi="Times New Roman" w:eastAsia="仿宋" w:cs="仿宋"/>
          <w:b/>
          <w:bCs/>
          <w:color w:val="auto"/>
          <w:kern w:val="0"/>
          <w:sz w:val="28"/>
          <w:szCs w:val="28"/>
          <w:lang w:val="en-US" w:eastAsia="zh-CN" w:bidi="ar-SA"/>
        </w:rPr>
        <w:t>教师简介：</w:t>
      </w:r>
      <w:r>
        <w:rPr>
          <w:rFonts w:hint="eastAsia" w:ascii="Times New Roman" w:hAnsi="Times New Roman" w:eastAsia="仿宋" w:cs="仿宋"/>
          <w:b w:val="0"/>
          <w:bCs/>
          <w:color w:val="000000" w:themeColor="text1"/>
          <w:kern w:val="2"/>
          <w:sz w:val="28"/>
          <w:szCs w:val="28"/>
          <w:lang w:val="en-US" w:eastAsia="zh-CN" w:bidi="ar-SA"/>
          <w14:textFill>
            <w14:solidFill>
              <w14:schemeClr w14:val="tx1"/>
            </w14:solidFill>
          </w14:textFill>
        </w:rPr>
        <w:t>讲授教师程凡为浙江大学马克思主义基本原理专业硕士、讲师，2003 年 10 月起从事教学工作。深耕思想政治教育与 “两课” 教学研究，教学中注重理论联系实际与互动，贴合学生实际优化大纲与方法，调动学习积极性，传授看问题视角与分析能力，让 “有意义” 的教学更 “有意思”，推动学生从 “要我学” 转为 “我要学”，教学成效良好。</w:t>
      </w:r>
    </w:p>
    <w:p w14:paraId="22E2E35C">
      <w:pPr>
        <w:numPr>
          <w:ilvl w:val="0"/>
          <w:numId w:val="4"/>
        </w:numPr>
        <w:bidi w:val="0"/>
        <w:spacing w:line="360" w:lineRule="auto"/>
        <w:ind w:left="420" w:leftChars="0" w:hanging="420" w:firstLineChars="0"/>
        <w:rPr>
          <w:rFonts w:hint="eastAsia" w:ascii="Times New Roman" w:hAnsi="Times New Roman" w:eastAsia="仿宋" w:cs="仿宋"/>
          <w:b/>
          <w:bCs/>
          <w:color w:val="auto"/>
          <w:sz w:val="28"/>
          <w:szCs w:val="28"/>
          <w:lang w:val="en-US" w:eastAsia="zh-CN"/>
        </w:rPr>
      </w:pPr>
      <w:r>
        <w:rPr>
          <w:rFonts w:hint="eastAsia" w:ascii="Times New Roman" w:hAnsi="Times New Roman" w:eastAsia="仿宋" w:cs="仿宋"/>
          <w:b/>
          <w:bCs/>
          <w:color w:val="auto"/>
          <w:sz w:val="28"/>
          <w:szCs w:val="28"/>
          <w:lang w:val="en-US" w:eastAsia="zh-CN"/>
        </w:rPr>
        <w:br w:type="page"/>
      </w:r>
    </w:p>
    <w:p w14:paraId="777CD541">
      <w:pPr>
        <w:jc w:val="center"/>
        <w:rPr>
          <w:rFonts w:hint="eastAsia" w:ascii="仿宋_GB2312" w:hAnsi="仿宋_GB2312" w:eastAsia="仿宋_GB2312" w:cs="仿宋_GB2312"/>
          <w:b/>
          <w:bCs/>
          <w:sz w:val="36"/>
        </w:rPr>
      </w:pPr>
      <w:r>
        <w:rPr>
          <w:rFonts w:hint="eastAsia" w:ascii="仿宋_GB2312" w:hAnsi="仿宋_GB2312" w:eastAsia="仿宋_GB2312" w:cs="仿宋_GB2312"/>
          <w:b/>
          <w:bCs/>
          <w:sz w:val="36"/>
        </w:rPr>
        <w:t>下沙高教园区校际选修课程信息一览表</w:t>
      </w:r>
    </w:p>
    <w:p w14:paraId="7AC7398D">
      <w:pPr>
        <w:jc w:val="center"/>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2025-2026学年第</w:t>
      </w:r>
      <w:r>
        <w:rPr>
          <w:rFonts w:hint="eastAsia" w:ascii="仿宋_GB2312" w:hAnsi="仿宋_GB2312" w:eastAsia="仿宋_GB2312" w:cs="仿宋_GB2312"/>
          <w:bCs/>
          <w:sz w:val="28"/>
          <w:szCs w:val="28"/>
          <w:lang w:val="en-US" w:eastAsia="zh-CN"/>
        </w:rPr>
        <w:t>二</w:t>
      </w:r>
      <w:r>
        <w:rPr>
          <w:rFonts w:hint="eastAsia" w:ascii="仿宋_GB2312" w:hAnsi="仿宋_GB2312" w:eastAsia="仿宋_GB2312" w:cs="仿宋_GB2312"/>
          <w:bCs/>
          <w:sz w:val="28"/>
          <w:szCs w:val="28"/>
        </w:rPr>
        <w:t>学期</w:t>
      </w:r>
    </w:p>
    <w:tbl>
      <w:tblPr>
        <w:tblStyle w:val="21"/>
        <w:tblW w:w="838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42"/>
        <w:gridCol w:w="1194"/>
        <w:gridCol w:w="542"/>
        <w:gridCol w:w="2158"/>
        <w:gridCol w:w="1800"/>
        <w:gridCol w:w="2048"/>
      </w:tblGrid>
      <w:tr w14:paraId="424EA8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2"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5D15E249">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课程名称</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05576C2C">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文物与中国文化</w:t>
            </w:r>
          </w:p>
        </w:tc>
        <w:tc>
          <w:tcPr>
            <w:tcW w:w="1800" w:type="dxa"/>
            <w:tcBorders>
              <w:top w:val="single" w:color="auto" w:sz="4" w:space="0"/>
              <w:left w:val="single" w:color="auto" w:sz="4" w:space="0"/>
              <w:bottom w:val="single" w:color="auto" w:sz="4" w:space="0"/>
              <w:right w:val="single" w:color="auto" w:sz="4" w:space="0"/>
            </w:tcBorders>
            <w:vAlign w:val="center"/>
          </w:tcPr>
          <w:p w14:paraId="195A6170">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主讲教师</w:t>
            </w:r>
          </w:p>
        </w:tc>
        <w:tc>
          <w:tcPr>
            <w:tcW w:w="2048" w:type="dxa"/>
            <w:tcBorders>
              <w:top w:val="single" w:color="auto" w:sz="4" w:space="0"/>
              <w:left w:val="single" w:color="auto" w:sz="4" w:space="0"/>
              <w:bottom w:val="single" w:color="auto" w:sz="4" w:space="0"/>
              <w:right w:val="single" w:color="auto" w:sz="4" w:space="0"/>
            </w:tcBorders>
            <w:vAlign w:val="center"/>
          </w:tcPr>
          <w:p w14:paraId="68B91737">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商月怀</w:t>
            </w:r>
          </w:p>
        </w:tc>
      </w:tr>
      <w:tr w14:paraId="48CABF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8"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3BC92BFC">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课程英文名称</w:t>
            </w:r>
          </w:p>
        </w:tc>
        <w:tc>
          <w:tcPr>
            <w:tcW w:w="6548" w:type="dxa"/>
            <w:gridSpan w:val="4"/>
            <w:tcBorders>
              <w:top w:val="single" w:color="auto" w:sz="4" w:space="0"/>
              <w:left w:val="single" w:color="auto" w:sz="4" w:space="0"/>
              <w:bottom w:val="single" w:color="auto" w:sz="4" w:space="0"/>
              <w:right w:val="single" w:color="auto" w:sz="4" w:space="0"/>
            </w:tcBorders>
            <w:vAlign w:val="center"/>
          </w:tcPr>
          <w:p w14:paraId="74E53B7F">
            <w:pPr>
              <w:keepNext w:val="0"/>
              <w:keepLines w:val="0"/>
              <w:suppressLineNumbers w:val="0"/>
              <w:autoSpaceDN w:val="0"/>
              <w:spacing w:before="0" w:beforeAutospacing="0" w:after="0" w:afterAutospacing="0" w:line="276" w:lineRule="auto"/>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Cultural Relics and Chinese Culture</w:t>
            </w:r>
          </w:p>
        </w:tc>
      </w:tr>
      <w:tr w14:paraId="7AD7AC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31154551">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课程开设学校</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1482EBAD">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浙江工商大学</w:t>
            </w:r>
          </w:p>
        </w:tc>
        <w:tc>
          <w:tcPr>
            <w:tcW w:w="1800" w:type="dxa"/>
            <w:tcBorders>
              <w:top w:val="single" w:color="auto" w:sz="4" w:space="0"/>
              <w:left w:val="single" w:color="auto" w:sz="4" w:space="0"/>
              <w:bottom w:val="single" w:color="auto" w:sz="4" w:space="0"/>
              <w:right w:val="single" w:color="auto" w:sz="4" w:space="0"/>
            </w:tcBorders>
            <w:vAlign w:val="center"/>
          </w:tcPr>
          <w:p w14:paraId="59F10BEE">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各    校</w:t>
            </w:r>
          </w:p>
          <w:p w14:paraId="282B1E73">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限选人数</w:t>
            </w:r>
          </w:p>
        </w:tc>
        <w:tc>
          <w:tcPr>
            <w:tcW w:w="2048" w:type="dxa"/>
            <w:tcBorders>
              <w:top w:val="single" w:color="auto" w:sz="4" w:space="0"/>
              <w:left w:val="single" w:color="auto" w:sz="4" w:space="0"/>
              <w:bottom w:val="single" w:color="auto" w:sz="4" w:space="0"/>
              <w:right w:val="single" w:color="auto" w:sz="4" w:space="0"/>
            </w:tcBorders>
            <w:vAlign w:val="center"/>
          </w:tcPr>
          <w:p w14:paraId="005A5C9D">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sz w:val="21"/>
                <w:szCs w:val="21"/>
                <w:lang w:eastAsia="zh-CN"/>
              </w:rPr>
            </w:pPr>
            <w:r>
              <w:rPr>
                <w:rFonts w:hint="eastAsia" w:ascii="仿宋_GB2312" w:hAnsi="仿宋_GB2312" w:eastAsia="仿宋_GB2312" w:cs="仿宋_GB2312"/>
                <w:sz w:val="21"/>
                <w:szCs w:val="21"/>
              </w:rPr>
              <w:t>1</w:t>
            </w:r>
            <w:r>
              <w:rPr>
                <w:rFonts w:hint="eastAsia" w:ascii="仿宋_GB2312" w:hAnsi="仿宋_GB2312" w:eastAsia="仿宋_GB2312" w:cs="仿宋_GB2312"/>
                <w:sz w:val="21"/>
                <w:szCs w:val="21"/>
                <w:lang w:val="en-US" w:eastAsia="zh-CN"/>
              </w:rPr>
              <w:t>5</w:t>
            </w:r>
          </w:p>
        </w:tc>
      </w:tr>
      <w:tr w14:paraId="7ACEA3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13C92A7C">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rPr>
            </w:pPr>
            <w:r>
              <w:rPr>
                <w:rFonts w:hint="eastAsia" w:ascii="仿宋_GB2312" w:hAnsi="仿宋_GB2312" w:eastAsia="仿宋_GB2312" w:cs="仿宋_GB2312"/>
                <w:bCs/>
                <w:sz w:val="24"/>
              </w:rPr>
              <w:t>考核方式</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699BF9F0">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实践作业和考查</w:t>
            </w:r>
          </w:p>
        </w:tc>
        <w:tc>
          <w:tcPr>
            <w:tcW w:w="1800" w:type="dxa"/>
            <w:tcBorders>
              <w:top w:val="single" w:color="auto" w:sz="4" w:space="0"/>
              <w:left w:val="single" w:color="auto" w:sz="4" w:space="0"/>
              <w:bottom w:val="single" w:color="auto" w:sz="4" w:space="0"/>
              <w:right w:val="single" w:color="auto" w:sz="4" w:space="0"/>
            </w:tcBorders>
            <w:vAlign w:val="center"/>
          </w:tcPr>
          <w:p w14:paraId="2135ADFA">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上课时间</w:t>
            </w:r>
          </w:p>
          <w:p w14:paraId="62DA3828">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
                <w:bCs/>
                <w:sz w:val="24"/>
              </w:rPr>
              <w:t>地点（或群号）</w:t>
            </w:r>
          </w:p>
        </w:tc>
        <w:tc>
          <w:tcPr>
            <w:tcW w:w="2048" w:type="dxa"/>
            <w:tcBorders>
              <w:top w:val="single" w:color="auto" w:sz="4" w:space="0"/>
              <w:left w:val="single" w:color="auto" w:sz="4" w:space="0"/>
              <w:bottom w:val="single" w:color="auto" w:sz="4" w:space="0"/>
              <w:right w:val="single" w:color="auto" w:sz="4" w:space="0"/>
            </w:tcBorders>
            <w:vAlign w:val="center"/>
          </w:tcPr>
          <w:p w14:paraId="1401D8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周三晚18:30</w:t>
            </w:r>
          </w:p>
          <w:p w14:paraId="04653A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（线下</w:t>
            </w:r>
            <w:r>
              <w:rPr>
                <w:rFonts w:hint="eastAsia" w:ascii="仿宋_GB2312" w:hAnsi="仿宋_GB2312" w:eastAsia="仿宋_GB2312" w:cs="仿宋_GB2312"/>
                <w:color w:val="000000" w:themeColor="text1"/>
                <w:sz w:val="21"/>
                <w:szCs w:val="21"/>
                <w:lang w:val="en-US" w:eastAsia="zh-CN"/>
                <w14:textFill>
                  <w14:solidFill>
                    <w14:schemeClr w14:val="tx1"/>
                  </w14:solidFill>
                </w14:textFill>
              </w:rPr>
              <w:t>教学，具体教室由教务处安排</w:t>
            </w:r>
            <w:r>
              <w:rPr>
                <w:rFonts w:hint="eastAsia" w:ascii="仿宋_GB2312" w:hAnsi="仿宋_GB2312" w:eastAsia="仿宋_GB2312" w:cs="仿宋_GB2312"/>
                <w:color w:val="000000" w:themeColor="text1"/>
                <w:sz w:val="21"/>
                <w:szCs w:val="21"/>
                <w14:textFill>
                  <w14:solidFill>
                    <w14:schemeClr w14:val="tx1"/>
                  </w14:solidFill>
                </w14:textFill>
              </w:rPr>
              <w:t>）</w:t>
            </w:r>
          </w:p>
          <w:p w14:paraId="225B8E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钉钉群</w:t>
            </w:r>
          </w:p>
          <w:p w14:paraId="4448AC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eastAsia" w:ascii="仿宋_GB2312" w:hAnsi="仿宋_GB2312" w:eastAsia="仿宋_GB2312" w:cs="仿宋_GB2312"/>
                <w:color w:val="000000" w:themeColor="text1"/>
                <w:sz w:val="21"/>
                <w:szCs w:val="21"/>
                <w14:textFill>
                  <w14:solidFill>
                    <w14:schemeClr w14:val="tx1"/>
                  </w14:solidFill>
                </w14:textFill>
              </w:rPr>
            </w:pPr>
            <w:r>
              <w:rPr>
                <w:rFonts w:hint="eastAsia" w:ascii="仿宋_GB2312" w:hAnsi="仿宋_GB2312" w:eastAsia="仿宋_GB2312" w:cs="仿宋_GB2312"/>
                <w:color w:val="000000" w:themeColor="text1"/>
                <w:sz w:val="21"/>
                <w:szCs w:val="21"/>
                <w14:textFill>
                  <w14:solidFill>
                    <w14:schemeClr w14:val="tx1"/>
                  </w14:solidFill>
                </w14:textFill>
              </w:rPr>
              <w:t>（155375008514 ）</w:t>
            </w:r>
          </w:p>
        </w:tc>
      </w:tr>
      <w:tr w14:paraId="668FA3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15" w:hRule="atLeast"/>
          <w:jc w:val="center"/>
        </w:trPr>
        <w:tc>
          <w:tcPr>
            <w:tcW w:w="642" w:type="dxa"/>
            <w:tcBorders>
              <w:top w:val="single" w:color="auto" w:sz="4" w:space="0"/>
              <w:left w:val="single" w:color="auto" w:sz="4" w:space="0"/>
              <w:bottom w:val="single" w:color="auto" w:sz="4" w:space="0"/>
              <w:right w:val="single" w:color="auto" w:sz="4" w:space="0"/>
            </w:tcBorders>
            <w:vAlign w:val="center"/>
          </w:tcPr>
          <w:p w14:paraId="60A400A5">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课</w:t>
            </w:r>
          </w:p>
          <w:p w14:paraId="53712CB2">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程内</w:t>
            </w:r>
          </w:p>
          <w:p w14:paraId="5535B0D9">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容</w:t>
            </w:r>
          </w:p>
          <w:p w14:paraId="3614DDE5">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简</w:t>
            </w:r>
          </w:p>
          <w:p w14:paraId="7097FA79">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介</w:t>
            </w:r>
          </w:p>
        </w:tc>
        <w:tc>
          <w:tcPr>
            <w:tcW w:w="7742" w:type="dxa"/>
            <w:gridSpan w:val="5"/>
            <w:tcBorders>
              <w:top w:val="single" w:color="auto" w:sz="4" w:space="0"/>
              <w:left w:val="single" w:color="auto" w:sz="4" w:space="0"/>
              <w:bottom w:val="single" w:color="auto" w:sz="4" w:space="0"/>
              <w:right w:val="single" w:color="auto" w:sz="4" w:space="0"/>
            </w:tcBorders>
          </w:tcPr>
          <w:p w14:paraId="11633422">
            <w:pPr>
              <w:keepNext w:val="0"/>
              <w:keepLines w:val="0"/>
              <w:widowControl/>
              <w:suppressLineNumbers w:val="0"/>
              <w:spacing w:before="0" w:beforeAutospacing="0" w:after="0" w:afterAutospacing="0" w:line="360" w:lineRule="auto"/>
              <w:ind w:left="0" w:right="0" w:firstLine="420" w:firstLineChars="200"/>
              <w:jc w:val="left"/>
              <w:rPr>
                <w:rFonts w:hint="eastAsia" w:ascii="仿宋_GB2312" w:hAnsi="仿宋_GB2312" w:eastAsia="仿宋_GB2312" w:cs="仿宋_GB2312"/>
                <w:sz w:val="21"/>
                <w:szCs w:val="21"/>
              </w:rPr>
            </w:pPr>
            <w:r>
              <w:rPr>
                <w:rFonts w:hint="eastAsia" w:ascii="仿宋_GB2312" w:hAnsi="仿宋_GB2312" w:eastAsia="仿宋_GB2312" w:cs="仿宋_GB2312"/>
                <w:sz w:val="21"/>
                <w:szCs w:val="21"/>
                <w:lang w:val="en-US" w:eastAsia="zh-CN"/>
              </w:rPr>
              <w:t>中华文明具有鲜明的“连续性、创新性、统一性、包容性及和平性”五大特征。中国式现代化是把马克思主义基本原理同中国具体实际、同中华优秀传统文化相结合的伟大实践。</w:t>
            </w:r>
            <w:r>
              <w:rPr>
                <w:rFonts w:hint="eastAsia" w:ascii="仿宋_GB2312" w:hAnsi="仿宋_GB2312" w:eastAsia="仿宋_GB2312" w:cs="仿宋_GB2312"/>
                <w:sz w:val="21"/>
                <w:szCs w:val="21"/>
              </w:rPr>
              <w:t>《文物与中国文化》</w:t>
            </w:r>
            <w:r>
              <w:rPr>
                <w:rFonts w:hint="eastAsia" w:ascii="仿宋_GB2312" w:hAnsi="仿宋_GB2312" w:eastAsia="仿宋_GB2312" w:cs="仿宋_GB2312"/>
                <w:sz w:val="21"/>
                <w:szCs w:val="21"/>
                <w:lang w:val="en-US" w:eastAsia="zh-CN"/>
              </w:rPr>
              <w:t>以中华优秀传统文化为教学内容，</w:t>
            </w:r>
            <w:r>
              <w:rPr>
                <w:rFonts w:hint="eastAsia" w:ascii="仿宋_GB2312" w:hAnsi="仿宋_GB2312" w:eastAsia="仿宋_GB2312" w:cs="仿宋_GB2312"/>
                <w:sz w:val="21"/>
                <w:szCs w:val="21"/>
              </w:rPr>
              <w:t>面向</w:t>
            </w:r>
            <w:r>
              <w:rPr>
                <w:rFonts w:hint="eastAsia" w:ascii="仿宋_GB2312" w:hAnsi="仿宋_GB2312" w:eastAsia="仿宋_GB2312" w:cs="仿宋_GB2312"/>
                <w:sz w:val="21"/>
                <w:szCs w:val="21"/>
                <w:lang w:val="en-US" w:eastAsia="zh-CN"/>
              </w:rPr>
              <w:t>下沙高教园区高职和本科院校学生开设</w:t>
            </w:r>
            <w:r>
              <w:rPr>
                <w:rFonts w:hint="eastAsia" w:ascii="仿宋_GB2312" w:hAnsi="仿宋_GB2312" w:eastAsia="仿宋_GB2312" w:cs="仿宋_GB2312"/>
                <w:sz w:val="21"/>
                <w:szCs w:val="21"/>
              </w:rPr>
              <w:t>的任意选修课，</w:t>
            </w:r>
            <w:r>
              <w:rPr>
                <w:rFonts w:hint="eastAsia" w:ascii="仿宋_GB2312" w:hAnsi="仿宋_GB2312" w:eastAsia="仿宋_GB2312" w:cs="仿宋_GB2312"/>
                <w:sz w:val="21"/>
                <w:szCs w:val="21"/>
                <w:lang w:eastAsia="zh-Hans"/>
              </w:rPr>
              <w:t>无先修课程要求</w:t>
            </w:r>
            <w:r>
              <w:rPr>
                <w:rFonts w:hint="eastAsia" w:ascii="仿宋_GB2312" w:hAnsi="仿宋_GB2312" w:eastAsia="仿宋_GB2312" w:cs="仿宋_GB2312"/>
                <w:sz w:val="21"/>
                <w:szCs w:val="21"/>
              </w:rPr>
              <w:t>。课程以文物考古为切入点，按照抇墓、收藏和交易的</w:t>
            </w:r>
            <w:r>
              <w:rPr>
                <w:rFonts w:hint="eastAsia" w:ascii="仿宋_GB2312" w:hAnsi="仿宋_GB2312" w:eastAsia="仿宋_GB2312" w:cs="仿宋_GB2312"/>
                <w:sz w:val="21"/>
                <w:szCs w:val="21"/>
                <w:lang w:val="en-US" w:eastAsia="zh-CN"/>
              </w:rPr>
              <w:t>分成三个知识单元</w:t>
            </w:r>
            <w:r>
              <w:rPr>
                <w:rFonts w:hint="eastAsia" w:ascii="仿宋_GB2312" w:hAnsi="仿宋_GB2312" w:eastAsia="仿宋_GB2312" w:cs="仿宋_GB2312"/>
                <w:sz w:val="21"/>
                <w:szCs w:val="21"/>
              </w:rPr>
              <w:t>，将相关的考古知识、历史文化与古董贸易</w:t>
            </w:r>
            <w:r>
              <w:rPr>
                <w:rFonts w:hint="eastAsia" w:ascii="仿宋_GB2312" w:hAnsi="仿宋_GB2312" w:eastAsia="仿宋_GB2312" w:cs="仿宋_GB2312"/>
                <w:sz w:val="21"/>
                <w:szCs w:val="21"/>
                <w:lang w:val="en-US" w:eastAsia="zh-CN"/>
              </w:rPr>
              <w:t>组</w:t>
            </w:r>
            <w:r>
              <w:rPr>
                <w:rFonts w:hint="eastAsia" w:ascii="仿宋_GB2312" w:hAnsi="仿宋_GB2312" w:eastAsia="仿宋_GB2312" w:cs="仿宋_GB2312"/>
                <w:sz w:val="21"/>
                <w:szCs w:val="21"/>
              </w:rPr>
              <w:t>成</w:t>
            </w:r>
            <w:r>
              <w:rPr>
                <w:rFonts w:hint="eastAsia" w:ascii="仿宋_GB2312" w:hAnsi="仿宋_GB2312" w:eastAsia="仿宋_GB2312" w:cs="仿宋_GB2312"/>
                <w:sz w:val="21"/>
                <w:szCs w:val="21"/>
                <w:lang w:val="en-US" w:eastAsia="zh-CN"/>
              </w:rPr>
              <w:t>十个</w:t>
            </w:r>
            <w:r>
              <w:rPr>
                <w:rFonts w:hint="eastAsia" w:ascii="仿宋_GB2312" w:hAnsi="仿宋_GB2312" w:eastAsia="仿宋_GB2312" w:cs="仿宋_GB2312"/>
                <w:sz w:val="21"/>
                <w:szCs w:val="21"/>
              </w:rPr>
              <w:t>专题，</w:t>
            </w:r>
            <w:r>
              <w:rPr>
                <w:rFonts w:hint="eastAsia" w:ascii="仿宋_GB2312" w:hAnsi="仿宋_GB2312" w:eastAsia="仿宋_GB2312" w:cs="仿宋_GB2312"/>
                <w:sz w:val="21"/>
                <w:szCs w:val="21"/>
                <w:lang w:val="en-US" w:eastAsia="zh-CN"/>
              </w:rPr>
              <w:t>介绍</w:t>
            </w:r>
            <w:r>
              <w:rPr>
                <w:rFonts w:hint="eastAsia" w:ascii="仿宋_GB2312" w:hAnsi="仿宋_GB2312" w:eastAsia="仿宋_GB2312" w:cs="仿宋_GB2312"/>
                <w:sz w:val="21"/>
                <w:szCs w:val="21"/>
              </w:rPr>
              <w:t>中华文明</w:t>
            </w:r>
            <w:r>
              <w:rPr>
                <w:rFonts w:hint="eastAsia" w:ascii="仿宋_GB2312" w:hAnsi="仿宋_GB2312" w:eastAsia="仿宋_GB2312" w:cs="仿宋_GB2312"/>
                <w:sz w:val="21"/>
                <w:szCs w:val="21"/>
                <w:lang w:val="en-US" w:eastAsia="zh-CN"/>
              </w:rPr>
              <w:t>演进</w:t>
            </w:r>
            <w:r>
              <w:rPr>
                <w:rFonts w:hint="eastAsia" w:ascii="仿宋_GB2312" w:hAnsi="仿宋_GB2312" w:eastAsia="仿宋_GB2312" w:cs="仿宋_GB2312"/>
                <w:sz w:val="21"/>
                <w:szCs w:val="21"/>
              </w:rPr>
              <w:t>及与域外</w:t>
            </w:r>
            <w:r>
              <w:rPr>
                <w:rFonts w:hint="eastAsia" w:ascii="仿宋_GB2312" w:hAnsi="仿宋_GB2312" w:eastAsia="仿宋_GB2312" w:cs="仿宋_GB2312"/>
                <w:sz w:val="21"/>
                <w:szCs w:val="21"/>
                <w:lang w:val="en-US" w:eastAsia="zh-CN"/>
              </w:rPr>
              <w:t>文明</w:t>
            </w:r>
            <w:r>
              <w:rPr>
                <w:rFonts w:hint="eastAsia" w:ascii="仿宋_GB2312" w:hAnsi="仿宋_GB2312" w:eastAsia="仿宋_GB2312" w:cs="仿宋_GB2312"/>
                <w:sz w:val="21"/>
                <w:szCs w:val="21"/>
              </w:rPr>
              <w:t>的交流互动。本课程知识信息量和学科跨度较大，</w:t>
            </w:r>
            <w:r>
              <w:rPr>
                <w:rFonts w:hint="eastAsia" w:ascii="仿宋_GB2312" w:hAnsi="仿宋_GB2312" w:eastAsia="仿宋_GB2312" w:cs="仿宋_GB2312"/>
                <w:b/>
                <w:bCs/>
                <w:sz w:val="21"/>
                <w:szCs w:val="21"/>
              </w:rPr>
              <w:t>学生</w:t>
            </w:r>
            <w:r>
              <w:rPr>
                <w:rFonts w:hint="eastAsia" w:ascii="仿宋_GB2312" w:hAnsi="仿宋_GB2312" w:eastAsia="仿宋_GB2312" w:cs="仿宋_GB2312"/>
                <w:b/>
                <w:bCs/>
                <w:sz w:val="21"/>
                <w:szCs w:val="21"/>
                <w:lang w:val="en-US" w:eastAsia="zh-CN"/>
              </w:rPr>
              <w:t>需自主实地参观和AI辅助学习</w:t>
            </w:r>
            <w:r>
              <w:rPr>
                <w:rFonts w:hint="eastAsia" w:ascii="仿宋_GB2312" w:hAnsi="仿宋_GB2312" w:eastAsia="仿宋_GB2312" w:cs="仿宋_GB2312"/>
                <w:sz w:val="21"/>
                <w:szCs w:val="21"/>
                <w:lang w:val="en-US" w:eastAsia="zh-CN"/>
              </w:rPr>
              <w:t>，引导学生自觉</w:t>
            </w:r>
            <w:r>
              <w:rPr>
                <w:rFonts w:hint="eastAsia" w:ascii="仿宋_GB2312" w:hAnsi="仿宋_GB2312" w:eastAsia="仿宋_GB2312" w:cs="仿宋_GB2312"/>
                <w:sz w:val="21"/>
                <w:szCs w:val="21"/>
              </w:rPr>
              <w:t>对中国文化的</w:t>
            </w:r>
            <w:r>
              <w:rPr>
                <w:rFonts w:hint="eastAsia" w:ascii="仿宋_GB2312" w:hAnsi="仿宋_GB2312" w:eastAsia="仿宋_GB2312" w:cs="仿宋_GB2312"/>
                <w:sz w:val="21"/>
                <w:szCs w:val="21"/>
                <w:lang w:val="en-US" w:eastAsia="zh-CN"/>
              </w:rPr>
              <w:t>创新</w:t>
            </w:r>
            <w:r>
              <w:rPr>
                <w:rFonts w:hint="eastAsia" w:ascii="仿宋_GB2312" w:hAnsi="仿宋_GB2312" w:eastAsia="仿宋_GB2312" w:cs="仿宋_GB2312"/>
                <w:sz w:val="21"/>
                <w:szCs w:val="21"/>
              </w:rPr>
              <w:t>体认。</w:t>
            </w:r>
          </w:p>
        </w:tc>
      </w:tr>
      <w:tr w14:paraId="2B02A5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29" w:hRule="atLeast"/>
          <w:jc w:val="center"/>
        </w:trPr>
        <w:tc>
          <w:tcPr>
            <w:tcW w:w="642" w:type="dxa"/>
            <w:tcBorders>
              <w:top w:val="single" w:color="auto" w:sz="4" w:space="0"/>
              <w:left w:val="single" w:color="auto" w:sz="4" w:space="0"/>
              <w:bottom w:val="single" w:color="auto" w:sz="4" w:space="0"/>
              <w:right w:val="single" w:color="auto" w:sz="4" w:space="0"/>
            </w:tcBorders>
            <w:vAlign w:val="center"/>
          </w:tcPr>
          <w:p w14:paraId="3B505A8C">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教师简介</w:t>
            </w:r>
          </w:p>
        </w:tc>
        <w:tc>
          <w:tcPr>
            <w:tcW w:w="7742" w:type="dxa"/>
            <w:gridSpan w:val="5"/>
            <w:tcBorders>
              <w:top w:val="single" w:color="auto" w:sz="4" w:space="0"/>
              <w:left w:val="single" w:color="auto" w:sz="4" w:space="0"/>
              <w:bottom w:val="single" w:color="auto" w:sz="4" w:space="0"/>
              <w:right w:val="single" w:color="auto" w:sz="4" w:space="0"/>
            </w:tcBorders>
          </w:tcPr>
          <w:p w14:paraId="5858AD45">
            <w:pPr>
              <w:keepNext w:val="0"/>
              <w:keepLines w:val="0"/>
              <w:suppressLineNumbers w:val="0"/>
              <w:spacing w:before="0" w:beforeAutospacing="0" w:after="0" w:afterAutospacing="0" w:line="360" w:lineRule="exact"/>
              <w:ind w:left="0" w:right="0" w:firstLine="420" w:firstLineChars="200"/>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商月怀，男，4</w:t>
            </w:r>
            <w:r>
              <w:rPr>
                <w:rFonts w:hint="eastAsia" w:ascii="仿宋_GB2312" w:hAnsi="仿宋_GB2312" w:eastAsia="仿宋_GB2312" w:cs="仿宋_GB2312"/>
                <w:sz w:val="21"/>
                <w:szCs w:val="21"/>
                <w:lang w:val="en-US" w:eastAsia="zh-CN"/>
              </w:rPr>
              <w:t>7</w:t>
            </w:r>
            <w:r>
              <w:rPr>
                <w:rFonts w:hint="eastAsia" w:ascii="仿宋_GB2312" w:hAnsi="仿宋_GB2312" w:eastAsia="仿宋_GB2312" w:cs="仿宋_GB2312"/>
                <w:sz w:val="21"/>
                <w:szCs w:val="21"/>
              </w:rPr>
              <w:t>岁，浙江工商大学</w:t>
            </w:r>
            <w:r>
              <w:rPr>
                <w:rFonts w:hint="eastAsia" w:ascii="仿宋_GB2312" w:hAnsi="仿宋_GB2312" w:eastAsia="仿宋_GB2312" w:cs="仿宋_GB2312"/>
                <w:sz w:val="21"/>
                <w:szCs w:val="21"/>
                <w:lang w:eastAsia="zh-Hans"/>
              </w:rPr>
              <w:t>旅游与城乡规划</w:t>
            </w:r>
            <w:r>
              <w:rPr>
                <w:rFonts w:hint="eastAsia" w:ascii="仿宋_GB2312" w:hAnsi="仿宋_GB2312" w:eastAsia="仿宋_GB2312" w:cs="仿宋_GB2312"/>
                <w:sz w:val="21"/>
                <w:szCs w:val="21"/>
              </w:rPr>
              <w:t>学院副教授。</w:t>
            </w:r>
          </w:p>
        </w:tc>
      </w:tr>
      <w:tr w14:paraId="43A916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5" w:hRule="atLeast"/>
          <w:jc w:val="center"/>
        </w:trPr>
        <w:tc>
          <w:tcPr>
            <w:tcW w:w="642" w:type="dxa"/>
            <w:vMerge w:val="restart"/>
            <w:tcBorders>
              <w:top w:val="single" w:color="auto" w:sz="4" w:space="0"/>
              <w:left w:val="single" w:color="auto" w:sz="4" w:space="0"/>
              <w:bottom w:val="single" w:color="auto" w:sz="4" w:space="0"/>
              <w:right w:val="single" w:color="auto" w:sz="4" w:space="0"/>
            </w:tcBorders>
            <w:vAlign w:val="center"/>
          </w:tcPr>
          <w:p w14:paraId="213A3AB6">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教材或参考书</w:t>
            </w:r>
          </w:p>
        </w:tc>
        <w:tc>
          <w:tcPr>
            <w:tcW w:w="1736" w:type="dxa"/>
            <w:gridSpan w:val="2"/>
            <w:tcBorders>
              <w:top w:val="single" w:color="auto" w:sz="4" w:space="0"/>
              <w:left w:val="single" w:color="auto" w:sz="4" w:space="0"/>
              <w:bottom w:val="single" w:color="auto" w:sz="4" w:space="0"/>
              <w:right w:val="single" w:color="auto" w:sz="4" w:space="0"/>
            </w:tcBorders>
            <w:vAlign w:val="center"/>
          </w:tcPr>
          <w:p w14:paraId="4D1036BF">
            <w:pPr>
              <w:keepNext w:val="0"/>
              <w:keepLines w:val="0"/>
              <w:suppressLineNumbers w:val="0"/>
              <w:spacing w:before="0" w:beforeAutospacing="0" w:after="0" w:afterAutospacing="0" w:line="360" w:lineRule="exact"/>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教材名称</w:t>
            </w:r>
          </w:p>
        </w:tc>
        <w:tc>
          <w:tcPr>
            <w:tcW w:w="6006" w:type="dxa"/>
            <w:gridSpan w:val="3"/>
            <w:tcBorders>
              <w:top w:val="single" w:color="auto" w:sz="4" w:space="0"/>
              <w:left w:val="single" w:color="auto" w:sz="4" w:space="0"/>
              <w:bottom w:val="single" w:color="auto" w:sz="4" w:space="0"/>
              <w:right w:val="single" w:color="auto" w:sz="4" w:space="0"/>
            </w:tcBorders>
            <w:vAlign w:val="center"/>
          </w:tcPr>
          <w:p w14:paraId="77B90731">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sz w:val="24"/>
              </w:rPr>
            </w:pPr>
            <w:r>
              <w:rPr>
                <w:rFonts w:hint="eastAsia" w:ascii="仿宋_GB2312" w:hAnsi="仿宋_GB2312" w:eastAsia="仿宋_GB2312" w:cs="仿宋_GB2312"/>
                <w:sz w:val="24"/>
              </w:rPr>
              <w:t>《文物学概论》</w:t>
            </w:r>
          </w:p>
        </w:tc>
      </w:tr>
      <w:tr w14:paraId="51E4F0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111" w:hRule="atLeast"/>
          <w:jc w:val="center"/>
        </w:trPr>
        <w:tc>
          <w:tcPr>
            <w:tcW w:w="642" w:type="dxa"/>
            <w:vMerge w:val="continue"/>
            <w:tcBorders>
              <w:top w:val="single" w:color="auto" w:sz="4" w:space="0"/>
              <w:left w:val="single" w:color="auto" w:sz="4" w:space="0"/>
              <w:bottom w:val="single" w:color="auto" w:sz="4" w:space="0"/>
              <w:right w:val="single" w:color="auto" w:sz="4" w:space="0"/>
            </w:tcBorders>
            <w:vAlign w:val="center"/>
          </w:tcPr>
          <w:p w14:paraId="6599199F">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Cs/>
                <w:sz w:val="24"/>
              </w:rPr>
            </w:pPr>
          </w:p>
        </w:tc>
        <w:tc>
          <w:tcPr>
            <w:tcW w:w="1736" w:type="dxa"/>
            <w:gridSpan w:val="2"/>
            <w:tcBorders>
              <w:top w:val="single" w:color="auto" w:sz="4" w:space="0"/>
              <w:left w:val="single" w:color="auto" w:sz="4" w:space="0"/>
              <w:bottom w:val="single" w:color="auto" w:sz="4" w:space="0"/>
              <w:right w:val="single" w:color="auto" w:sz="4" w:space="0"/>
            </w:tcBorders>
            <w:vAlign w:val="center"/>
          </w:tcPr>
          <w:p w14:paraId="483A56B5">
            <w:pPr>
              <w:keepNext w:val="0"/>
              <w:keepLines w:val="0"/>
              <w:suppressLineNumbers w:val="0"/>
              <w:spacing w:before="0" w:beforeAutospacing="0" w:after="0" w:afterAutospacing="0" w:line="360" w:lineRule="exact"/>
              <w:ind w:left="0" w:right="0"/>
              <w:rPr>
                <w:rFonts w:hint="eastAsia" w:ascii="仿宋_GB2312" w:hAnsi="仿宋_GB2312" w:eastAsia="仿宋_GB2312" w:cs="仿宋_GB2312"/>
                <w:bCs/>
                <w:sz w:val="24"/>
              </w:rPr>
            </w:pPr>
            <w:r>
              <w:rPr>
                <w:rFonts w:hint="eastAsia" w:ascii="仿宋_GB2312" w:hAnsi="仿宋_GB2312" w:eastAsia="仿宋_GB2312" w:cs="仿宋_GB2312"/>
                <w:bCs/>
                <w:sz w:val="24"/>
              </w:rPr>
              <w:t>主编、出版社</w:t>
            </w:r>
          </w:p>
        </w:tc>
        <w:tc>
          <w:tcPr>
            <w:tcW w:w="6006" w:type="dxa"/>
            <w:gridSpan w:val="3"/>
            <w:tcBorders>
              <w:top w:val="single" w:color="auto" w:sz="4" w:space="0"/>
              <w:left w:val="single" w:color="auto" w:sz="4" w:space="0"/>
              <w:bottom w:val="single" w:color="auto" w:sz="4" w:space="0"/>
              <w:right w:val="single" w:color="auto" w:sz="4" w:space="0"/>
            </w:tcBorders>
            <w:vAlign w:val="center"/>
          </w:tcPr>
          <w:p w14:paraId="1A7A2832">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sz w:val="24"/>
              </w:rPr>
            </w:pPr>
            <w:r>
              <w:rPr>
                <w:rFonts w:hint="eastAsia" w:ascii="仿宋_GB2312" w:hAnsi="仿宋_GB2312" w:eastAsia="仿宋_GB2312" w:cs="仿宋_GB2312"/>
                <w:sz w:val="24"/>
                <w:lang w:eastAsia="zh-Hans"/>
              </w:rPr>
              <w:t>刘毅编，高等教育出版社2019版（马工程教材）</w:t>
            </w:r>
          </w:p>
        </w:tc>
      </w:tr>
    </w:tbl>
    <w:p w14:paraId="195449B5">
      <w:pPr>
        <w:rPr>
          <w:rFonts w:hint="eastAsia" w:ascii="仿宋_GB2312" w:hAnsi="仿宋_GB2312" w:eastAsia="仿宋_GB2312" w:cs="仿宋_GB2312"/>
        </w:rPr>
      </w:pPr>
      <w:r>
        <w:rPr>
          <w:rFonts w:hint="eastAsia" w:ascii="仿宋_GB2312" w:hAnsi="仿宋_GB2312" w:eastAsia="仿宋_GB2312" w:cs="仿宋_GB2312"/>
        </w:rPr>
        <w:t>备注：1.课程内容简介包括：课程的性质；学习本课程的目标；学习本课程的要求；</w:t>
      </w:r>
    </w:p>
    <w:p w14:paraId="0E0FBC34">
      <w:pPr>
        <w:numPr>
          <w:ilvl w:val="0"/>
          <w:numId w:val="5"/>
        </w:numPr>
        <w:rPr>
          <w:rFonts w:hint="eastAsia" w:ascii="仿宋_GB2312" w:hAnsi="仿宋_GB2312" w:eastAsia="仿宋_GB2312" w:cs="仿宋_GB2312"/>
        </w:rPr>
      </w:pPr>
      <w:r>
        <w:rPr>
          <w:rFonts w:hint="eastAsia" w:ascii="仿宋_GB2312" w:hAnsi="仿宋_GB2312" w:eastAsia="仿宋_GB2312" w:cs="仿宋_GB2312"/>
        </w:rPr>
        <w:t>主讲教师简介包括：姓名，性别，年龄，学历学位，职称职务，学术情况，获奖情况等。</w:t>
      </w:r>
    </w:p>
    <w:p w14:paraId="6E580F44">
      <w:pPr>
        <w:jc w:val="center"/>
        <w:rPr>
          <w:rFonts w:hint="eastAsia" w:ascii="仿宋_GB2312" w:hAnsi="仿宋_GB2312" w:eastAsia="仿宋_GB2312" w:cs="仿宋_GB2312"/>
          <w:b/>
          <w:bCs/>
          <w:sz w:val="36"/>
        </w:rPr>
      </w:pPr>
      <w:r>
        <w:rPr>
          <w:rFonts w:hint="eastAsia" w:ascii="仿宋_GB2312" w:hAnsi="仿宋_GB2312" w:eastAsia="仿宋_GB2312" w:cs="仿宋_GB2312"/>
          <w:b/>
          <w:bCs/>
          <w:sz w:val="36"/>
        </w:rPr>
        <w:t>下沙高教园区校际选修课程信息一览表</w:t>
      </w:r>
    </w:p>
    <w:p w14:paraId="6DF6C502">
      <w:pPr>
        <w:jc w:val="center"/>
        <w:rPr>
          <w:rFonts w:hint="eastAsia" w:ascii="仿宋_GB2312" w:hAnsi="仿宋_GB2312" w:eastAsia="仿宋_GB2312" w:cs="仿宋_GB2312"/>
          <w:b/>
          <w:bCs/>
          <w:sz w:val="28"/>
        </w:rPr>
      </w:pPr>
      <w:r>
        <w:rPr>
          <w:rFonts w:hint="eastAsia" w:ascii="仿宋_GB2312" w:hAnsi="仿宋_GB2312" w:eastAsia="仿宋_GB2312" w:cs="仿宋_GB2312"/>
          <w:b/>
          <w:bCs/>
          <w:sz w:val="28"/>
        </w:rPr>
        <w:t>（</w:t>
      </w:r>
      <w:r>
        <w:rPr>
          <w:rFonts w:hint="eastAsia" w:ascii="仿宋_GB2312" w:hAnsi="仿宋_GB2312" w:eastAsia="仿宋_GB2312" w:cs="仿宋_GB2312"/>
          <w:color w:val="333333"/>
          <w:sz w:val="30"/>
          <w:szCs w:val="30"/>
        </w:rPr>
        <w:t>202</w:t>
      </w:r>
      <w:r>
        <w:rPr>
          <w:rFonts w:hint="eastAsia" w:ascii="仿宋_GB2312" w:hAnsi="仿宋_GB2312" w:eastAsia="仿宋_GB2312" w:cs="仿宋_GB2312"/>
          <w:color w:val="333333"/>
          <w:sz w:val="30"/>
          <w:szCs w:val="30"/>
          <w:lang w:val="en-US" w:eastAsia="zh-CN"/>
        </w:rPr>
        <w:t>5</w:t>
      </w:r>
      <w:r>
        <w:rPr>
          <w:rFonts w:hint="eastAsia" w:ascii="仿宋_GB2312" w:hAnsi="仿宋_GB2312" w:eastAsia="仿宋_GB2312" w:cs="仿宋_GB2312"/>
          <w:color w:val="333333"/>
          <w:sz w:val="30"/>
          <w:szCs w:val="30"/>
        </w:rPr>
        <w:t>-202</w:t>
      </w:r>
      <w:r>
        <w:rPr>
          <w:rFonts w:hint="eastAsia" w:ascii="仿宋_GB2312" w:hAnsi="仿宋_GB2312" w:eastAsia="仿宋_GB2312" w:cs="仿宋_GB2312"/>
          <w:color w:val="333333"/>
          <w:sz w:val="30"/>
          <w:szCs w:val="30"/>
          <w:lang w:val="en-US" w:eastAsia="zh-CN"/>
        </w:rPr>
        <w:t>6</w:t>
      </w:r>
      <w:r>
        <w:rPr>
          <w:rFonts w:hint="eastAsia" w:ascii="仿宋_GB2312" w:hAnsi="仿宋_GB2312" w:eastAsia="仿宋_GB2312" w:cs="仿宋_GB2312"/>
          <w:color w:val="333333"/>
          <w:sz w:val="30"/>
          <w:szCs w:val="30"/>
        </w:rPr>
        <w:t>学年第</w:t>
      </w:r>
      <w:r>
        <w:rPr>
          <w:rFonts w:hint="eastAsia" w:ascii="仿宋_GB2312" w:hAnsi="仿宋_GB2312" w:eastAsia="仿宋_GB2312" w:cs="仿宋_GB2312"/>
          <w:color w:val="333333"/>
          <w:sz w:val="30"/>
          <w:szCs w:val="30"/>
          <w:lang w:val="en-US" w:eastAsia="zh-CN"/>
        </w:rPr>
        <w:t>二</w:t>
      </w:r>
      <w:r>
        <w:rPr>
          <w:rFonts w:hint="eastAsia" w:ascii="仿宋_GB2312" w:hAnsi="仿宋_GB2312" w:eastAsia="仿宋_GB2312" w:cs="仿宋_GB2312"/>
          <w:color w:val="333333"/>
          <w:sz w:val="30"/>
          <w:szCs w:val="30"/>
        </w:rPr>
        <w:t>学期</w:t>
      </w:r>
      <w:r>
        <w:rPr>
          <w:rFonts w:hint="eastAsia" w:ascii="仿宋_GB2312" w:hAnsi="仿宋_GB2312" w:eastAsia="仿宋_GB2312" w:cs="仿宋_GB2312"/>
          <w:b/>
          <w:bCs/>
          <w:sz w:val="28"/>
        </w:rPr>
        <w:t>）</w:t>
      </w:r>
    </w:p>
    <w:tbl>
      <w:tblPr>
        <w:tblStyle w:val="21"/>
        <w:tblW w:w="0" w:type="auto"/>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420"/>
        <w:gridCol w:w="1603"/>
        <w:gridCol w:w="2717"/>
      </w:tblGrid>
      <w:tr w14:paraId="32420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71711D14">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课程名称</w:t>
            </w:r>
          </w:p>
        </w:tc>
        <w:tc>
          <w:tcPr>
            <w:tcW w:w="3420" w:type="dxa"/>
            <w:vAlign w:val="center"/>
          </w:tcPr>
          <w:p w14:paraId="43B763B5">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b/>
                <w:bCs/>
                <w:i w:val="0"/>
                <w:iCs w:val="0"/>
                <w:caps w:val="0"/>
                <w:color w:val="666666"/>
                <w:spacing w:val="0"/>
                <w:sz w:val="21"/>
                <w:szCs w:val="21"/>
                <w:shd w:val="clear" w:color="auto" w:fill="FFFFFF"/>
                <w:lang w:val="en-US" w:eastAsia="zh-CN"/>
              </w:rPr>
              <w:t>小</w:t>
            </w:r>
            <w:r>
              <w:rPr>
                <w:rFonts w:hint="eastAsia" w:ascii="仿宋_GB2312" w:hAnsi="仿宋_GB2312" w:eastAsia="仿宋_GB2312" w:cs="仿宋_GB2312"/>
                <w:b/>
                <w:bCs/>
                <w:i w:val="0"/>
                <w:iCs w:val="0"/>
                <w:caps w:val="0"/>
                <w:color w:val="666666"/>
                <w:spacing w:val="0"/>
                <w:sz w:val="21"/>
                <w:szCs w:val="21"/>
                <w:shd w:val="clear" w:color="auto" w:fill="FFFFFF"/>
              </w:rPr>
              <w:t>程序，巧应用——微信小程序开发实战</w:t>
            </w:r>
          </w:p>
        </w:tc>
        <w:tc>
          <w:tcPr>
            <w:tcW w:w="1603" w:type="dxa"/>
            <w:vAlign w:val="center"/>
          </w:tcPr>
          <w:p w14:paraId="05D3FF92">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主讲教师</w:t>
            </w:r>
          </w:p>
        </w:tc>
        <w:tc>
          <w:tcPr>
            <w:tcW w:w="2717" w:type="dxa"/>
            <w:vAlign w:val="center"/>
          </w:tcPr>
          <w:p w14:paraId="346DC77F">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rPr>
              <w:t>石向荣/邵国维</w:t>
            </w:r>
          </w:p>
        </w:tc>
      </w:tr>
      <w:tr w14:paraId="262FB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1C4C3DA2">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课程英文名称</w:t>
            </w:r>
          </w:p>
        </w:tc>
        <w:tc>
          <w:tcPr>
            <w:tcW w:w="7740" w:type="dxa"/>
            <w:gridSpan w:val="3"/>
            <w:vAlign w:val="center"/>
          </w:tcPr>
          <w:p w14:paraId="13E5D01F">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kern w:val="0"/>
                <w:szCs w:val="21"/>
              </w:rPr>
              <w:t>Wechat Small Program Development in Practice</w:t>
            </w:r>
          </w:p>
        </w:tc>
      </w:tr>
      <w:tr w14:paraId="6CA70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466A50A0">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课程开设学校</w:t>
            </w:r>
          </w:p>
        </w:tc>
        <w:tc>
          <w:tcPr>
            <w:tcW w:w="3420" w:type="dxa"/>
            <w:vAlign w:val="center"/>
          </w:tcPr>
          <w:p w14:paraId="6E2ADBC9">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浙江财经大学</w:t>
            </w:r>
          </w:p>
        </w:tc>
        <w:tc>
          <w:tcPr>
            <w:tcW w:w="1603" w:type="dxa"/>
            <w:vAlign w:val="center"/>
          </w:tcPr>
          <w:p w14:paraId="51A09DD6">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各校限选人数</w:t>
            </w:r>
          </w:p>
        </w:tc>
        <w:tc>
          <w:tcPr>
            <w:tcW w:w="2717" w:type="dxa"/>
            <w:vAlign w:val="center"/>
          </w:tcPr>
          <w:p w14:paraId="1E498E90">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8</w:t>
            </w:r>
          </w:p>
        </w:tc>
      </w:tr>
      <w:tr w14:paraId="3F745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597BCF10">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考核方式</w:t>
            </w:r>
          </w:p>
        </w:tc>
        <w:tc>
          <w:tcPr>
            <w:tcW w:w="3420" w:type="dxa"/>
            <w:vAlign w:val="center"/>
          </w:tcPr>
          <w:p w14:paraId="2D061E01">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考查</w:t>
            </w:r>
          </w:p>
        </w:tc>
        <w:tc>
          <w:tcPr>
            <w:tcW w:w="1603" w:type="dxa"/>
            <w:vAlign w:val="center"/>
          </w:tcPr>
          <w:p w14:paraId="1EFE7CF5">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上课时间、地点</w:t>
            </w:r>
          </w:p>
        </w:tc>
        <w:tc>
          <w:tcPr>
            <w:tcW w:w="2717" w:type="dxa"/>
            <w:vAlign w:val="center"/>
          </w:tcPr>
          <w:p w14:paraId="732BEBC8">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b w:val="0"/>
                <w:bCs/>
                <w:szCs w:val="21"/>
                <w:lang w:val="en-US" w:eastAsia="zh-CN"/>
              </w:rPr>
            </w:pPr>
            <w:r>
              <w:rPr>
                <w:rFonts w:hint="eastAsia" w:ascii="仿宋_GB2312" w:hAnsi="仿宋_GB2312" w:eastAsia="仿宋_GB2312" w:cs="仿宋_GB2312"/>
                <w:b w:val="0"/>
                <w:bCs/>
                <w:szCs w:val="21"/>
                <w:lang w:eastAsia="zh-CN"/>
              </w:rPr>
              <w:t>周四晚上</w:t>
            </w:r>
            <w:r>
              <w:rPr>
                <w:rFonts w:hint="eastAsia" w:ascii="仿宋_GB2312" w:hAnsi="仿宋_GB2312" w:eastAsia="仿宋_GB2312" w:cs="仿宋_GB2312"/>
                <w:b w:val="0"/>
                <w:bCs/>
                <w:szCs w:val="21"/>
                <w:lang w:val="en-US" w:eastAsia="zh-CN"/>
              </w:rPr>
              <w:t>18:15</w:t>
            </w:r>
          </w:p>
          <w:p w14:paraId="668C20B8">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b/>
                <w:bCs w:val="0"/>
                <w:szCs w:val="21"/>
                <w:lang w:eastAsia="zh-CN"/>
              </w:rPr>
              <w:t>F204</w:t>
            </w:r>
          </w:p>
        </w:tc>
      </w:tr>
      <w:tr w14:paraId="2DC19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1800" w:type="dxa"/>
            <w:vAlign w:val="center"/>
          </w:tcPr>
          <w:p w14:paraId="322F27A8">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上课方式</w:t>
            </w:r>
          </w:p>
        </w:tc>
        <w:tc>
          <w:tcPr>
            <w:tcW w:w="7740" w:type="dxa"/>
            <w:gridSpan w:val="3"/>
            <w:vAlign w:val="center"/>
          </w:tcPr>
          <w:p w14:paraId="724EBC33">
            <w:pPr>
              <w:keepNext w:val="0"/>
              <w:keepLines w:val="0"/>
              <w:suppressLineNumbers w:val="0"/>
              <w:adjustRightInd w:val="0"/>
              <w:snapToGrid w:val="0"/>
              <w:spacing w:before="0" w:beforeAutospacing="0" w:after="0" w:afterAutospacing="0"/>
              <w:ind w:left="0" w:right="0"/>
              <w:jc w:val="both"/>
              <w:rPr>
                <w:rFonts w:hint="eastAsia" w:ascii="仿宋_GB2312" w:hAnsi="仿宋_GB2312" w:eastAsia="仿宋_GB2312" w:cs="仿宋_GB2312"/>
                <w:b/>
                <w:color w:val="FF0000"/>
                <w:szCs w:val="21"/>
                <w:lang w:val="en-US"/>
              </w:rPr>
            </w:pPr>
            <w:r>
              <w:rPr>
                <w:rFonts w:hint="eastAsia" w:ascii="仿宋_GB2312" w:hAnsi="仿宋_GB2312" w:eastAsia="仿宋_GB2312" w:cs="仿宋_GB2312"/>
                <w:sz w:val="21"/>
                <w:szCs w:val="21"/>
              </w:rPr>
              <w:t>线</w:t>
            </w:r>
            <w:r>
              <w:rPr>
                <w:rFonts w:hint="eastAsia" w:ascii="仿宋_GB2312" w:hAnsi="仿宋_GB2312" w:eastAsia="仿宋_GB2312" w:cs="仿宋_GB2312"/>
                <w:sz w:val="21"/>
                <w:szCs w:val="21"/>
                <w:lang w:val="en-US" w:eastAsia="zh-CN"/>
              </w:rPr>
              <w:t>下授课，</w:t>
            </w:r>
            <w:r>
              <w:rPr>
                <w:rFonts w:hint="eastAsia" w:ascii="仿宋_GB2312" w:hAnsi="仿宋_GB2312" w:eastAsia="仿宋_GB2312" w:cs="仿宋_GB2312"/>
                <w:sz w:val="21"/>
                <w:szCs w:val="21"/>
              </w:rPr>
              <w:t>钉钉群名称：202</w:t>
            </w:r>
            <w:r>
              <w:rPr>
                <w:rFonts w:hint="eastAsia" w:ascii="仿宋_GB2312" w:hAnsi="仿宋_GB2312" w:eastAsia="仿宋_GB2312" w:cs="仿宋_GB2312"/>
                <w:sz w:val="21"/>
                <w:szCs w:val="21"/>
                <w:lang w:val="en-US" w:eastAsia="zh-CN"/>
              </w:rPr>
              <w:t>6春</w:t>
            </w:r>
            <w:r>
              <w:rPr>
                <w:rFonts w:hint="eastAsia" w:ascii="仿宋_GB2312" w:hAnsi="仿宋_GB2312" w:eastAsia="仿宋_GB2312" w:cs="仿宋_GB2312"/>
                <w:sz w:val="21"/>
                <w:szCs w:val="21"/>
              </w:rPr>
              <w:t>季《微信小程序开发》校际选修课，班级号：TCIF3881。</w:t>
            </w:r>
            <w:r>
              <w:rPr>
                <w:rFonts w:hint="eastAsia" w:ascii="仿宋_GB2312" w:hAnsi="仿宋_GB2312" w:eastAsia="仿宋_GB2312" w:cs="仿宋_GB2312"/>
              </w:rPr>
              <w:drawing>
                <wp:inline distT="0" distB="0" distL="114300" distR="114300">
                  <wp:extent cx="843280" cy="841375"/>
                  <wp:effectExtent l="0" t="0" r="13970" b="158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5"/>
                          <a:stretch>
                            <a:fillRect/>
                          </a:stretch>
                        </pic:blipFill>
                        <pic:spPr>
                          <a:xfrm>
                            <a:off x="0" y="0"/>
                            <a:ext cx="843280" cy="841375"/>
                          </a:xfrm>
                          <a:prstGeom prst="rect">
                            <a:avLst/>
                          </a:prstGeom>
                          <a:noFill/>
                          <a:ln>
                            <a:noFill/>
                          </a:ln>
                        </pic:spPr>
                      </pic:pic>
                    </a:graphicData>
                  </a:graphic>
                </wp:inline>
              </w:drawing>
            </w:r>
          </w:p>
        </w:tc>
      </w:tr>
      <w:tr w14:paraId="36379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03D815F5">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p>
          <w:p w14:paraId="0462550C">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p>
          <w:p w14:paraId="3E5501FA">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p>
          <w:p w14:paraId="60219A22">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课</w:t>
            </w:r>
          </w:p>
          <w:p w14:paraId="66E8B991">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程</w:t>
            </w:r>
          </w:p>
          <w:p w14:paraId="269115C8">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内</w:t>
            </w:r>
          </w:p>
          <w:p w14:paraId="681EDEE2">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容</w:t>
            </w:r>
          </w:p>
          <w:p w14:paraId="0D7DA4A0">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简</w:t>
            </w:r>
          </w:p>
          <w:p w14:paraId="4F073F35">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介</w:t>
            </w:r>
          </w:p>
          <w:p w14:paraId="5AF1F3D7">
            <w:pPr>
              <w:keepNext w:val="0"/>
              <w:keepLines w:val="0"/>
              <w:suppressLineNumbers w:val="0"/>
              <w:spacing w:before="0" w:beforeAutospacing="0" w:after="0" w:afterAutospacing="0"/>
              <w:ind w:left="0" w:right="0" w:firstLine="840" w:firstLineChars="400"/>
              <w:rPr>
                <w:rFonts w:hint="eastAsia" w:ascii="仿宋_GB2312" w:hAnsi="仿宋_GB2312" w:eastAsia="仿宋_GB2312" w:cs="仿宋_GB2312"/>
              </w:rPr>
            </w:pPr>
          </w:p>
          <w:p w14:paraId="6F8FE18D">
            <w:pPr>
              <w:keepNext w:val="0"/>
              <w:keepLines w:val="0"/>
              <w:suppressLineNumbers w:val="0"/>
              <w:spacing w:before="0" w:beforeAutospacing="0" w:after="0" w:afterAutospacing="0"/>
              <w:ind w:left="0" w:right="0" w:firstLine="840" w:firstLineChars="400"/>
              <w:rPr>
                <w:rFonts w:hint="eastAsia" w:ascii="仿宋_GB2312" w:hAnsi="仿宋_GB2312" w:eastAsia="仿宋_GB2312" w:cs="仿宋_GB2312"/>
              </w:rPr>
            </w:pPr>
          </w:p>
          <w:p w14:paraId="073161CC">
            <w:pPr>
              <w:keepNext w:val="0"/>
              <w:keepLines w:val="0"/>
              <w:suppressLineNumbers w:val="0"/>
              <w:spacing w:before="0" w:beforeAutospacing="0" w:after="0" w:afterAutospacing="0"/>
              <w:ind w:left="0" w:right="0" w:firstLine="840" w:firstLineChars="400"/>
              <w:rPr>
                <w:rFonts w:hint="eastAsia" w:ascii="仿宋_GB2312" w:hAnsi="仿宋_GB2312" w:eastAsia="仿宋_GB2312" w:cs="仿宋_GB2312"/>
              </w:rPr>
            </w:pPr>
          </w:p>
        </w:tc>
        <w:tc>
          <w:tcPr>
            <w:tcW w:w="7740" w:type="dxa"/>
            <w:gridSpan w:val="3"/>
            <w:vAlign w:val="center"/>
          </w:tcPr>
          <w:p w14:paraId="59EFB3A3">
            <w:pPr>
              <w:keepNext w:val="0"/>
              <w:keepLines w:val="0"/>
              <w:suppressLineNumbers w:val="0"/>
              <w:spacing w:before="0" w:beforeAutospacing="0" w:after="0" w:afterAutospacing="0" w:line="380" w:lineRule="exact"/>
              <w:ind w:left="0" w:right="0" w:firstLine="420" w:firstLineChars="200"/>
              <w:jc w:val="left"/>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本课程的教学目标是使学生了解小程序设计的总体原则和思路，掌握具体实践方法及低代码开发技巧，学会运用 AI 工具辅助开发，具备小程序开发初步能力，为今后从事相关领域项目开发奠定坚实基础。</w:t>
            </w:r>
          </w:p>
          <w:p w14:paraId="63615204">
            <w:pPr>
              <w:keepNext w:val="0"/>
              <w:keepLines w:val="0"/>
              <w:suppressLineNumbers w:val="0"/>
              <w:spacing w:before="0" w:beforeAutospacing="0" w:after="0" w:afterAutospacing="0" w:line="380" w:lineRule="exact"/>
              <w:ind w:left="0" w:right="0" w:firstLine="420" w:firstLineChars="200"/>
              <w:jc w:val="left"/>
              <w:rPr>
                <w:rFonts w:hint="eastAsia" w:ascii="仿宋_GB2312" w:hAnsi="仿宋_GB2312" w:eastAsia="仿宋_GB2312" w:cs="仿宋_GB2312"/>
                <w:kern w:val="0"/>
                <w:szCs w:val="21"/>
              </w:rPr>
            </w:pPr>
            <w:r>
              <w:rPr>
                <w:rFonts w:hint="eastAsia" w:ascii="仿宋_GB2312" w:hAnsi="仿宋_GB2312" w:eastAsia="仿宋_GB2312" w:cs="仿宋_GB2312"/>
                <w:kern w:val="0"/>
                <w:szCs w:val="21"/>
              </w:rPr>
              <w:t>课程涉及内容包括：使用开发者工具完成开发、调试、预览、发布；熟悉小程序架构层次结构；应用常用组件进行布局和样式设置；掌握网络、媒体、界面等 API 知识点；学习低代码平台核心操作与 AI 工具（如代码生成、界面设计辅助工具）的应用；剖析部分优秀小程序案例。</w:t>
            </w:r>
          </w:p>
          <w:p w14:paraId="40B58DC1">
            <w:pPr>
              <w:keepNext w:val="0"/>
              <w:keepLines w:val="0"/>
              <w:suppressLineNumbers w:val="0"/>
              <w:spacing w:before="0" w:beforeAutospacing="0" w:after="0" w:afterAutospacing="0" w:line="380" w:lineRule="exact"/>
              <w:ind w:left="0" w:right="0" w:firstLine="422" w:firstLineChars="200"/>
              <w:jc w:val="left"/>
              <w:rPr>
                <w:rFonts w:hint="eastAsia" w:ascii="仿宋_GB2312" w:hAnsi="仿宋_GB2312" w:eastAsia="仿宋_GB2312" w:cs="仿宋_GB2312"/>
                <w:b/>
                <w:bCs/>
                <w:kern w:val="0"/>
                <w:szCs w:val="21"/>
                <w:lang w:eastAsia="zh-CN"/>
              </w:rPr>
            </w:pPr>
            <w:r>
              <w:rPr>
                <w:rFonts w:hint="eastAsia" w:ascii="仿宋_GB2312" w:hAnsi="仿宋_GB2312" w:eastAsia="仿宋_GB2312" w:cs="仿宋_GB2312"/>
                <w:b/>
                <w:bCs/>
                <w:kern w:val="0"/>
                <w:szCs w:val="21"/>
              </w:rPr>
              <w:t>课程预备知识：计算机基础、学习过任意一门编程语言、了解网页编程</w:t>
            </w:r>
            <w:r>
              <w:rPr>
                <w:rFonts w:hint="eastAsia" w:ascii="仿宋_GB2312" w:hAnsi="仿宋_GB2312" w:eastAsia="仿宋_GB2312" w:cs="仿宋_GB2312"/>
                <w:b/>
                <w:bCs/>
                <w:kern w:val="0"/>
                <w:szCs w:val="21"/>
                <w:lang w:eastAsia="zh-CN"/>
              </w:rPr>
              <w:t>。</w:t>
            </w:r>
          </w:p>
          <w:p w14:paraId="41E52B80">
            <w:pPr>
              <w:keepNext w:val="0"/>
              <w:keepLines w:val="0"/>
              <w:suppressLineNumbers w:val="0"/>
              <w:spacing w:before="0" w:beforeAutospacing="0" w:after="0" w:afterAutospacing="0" w:line="380" w:lineRule="exact"/>
              <w:ind w:left="0" w:right="0" w:firstLine="420" w:firstLineChars="200"/>
              <w:jc w:val="left"/>
              <w:rPr>
                <w:rFonts w:hint="eastAsia" w:ascii="仿宋_GB2312" w:hAnsi="仿宋_GB2312" w:eastAsia="仿宋_GB2312" w:cs="仿宋_GB2312"/>
              </w:rPr>
            </w:pPr>
            <w:r>
              <w:rPr>
                <w:rFonts w:hint="eastAsia" w:ascii="仿宋_GB2312" w:hAnsi="仿宋_GB2312" w:eastAsia="仿宋_GB2312" w:cs="仿宋_GB2312"/>
                <w:kern w:val="0"/>
                <w:szCs w:val="21"/>
                <w:lang w:val="en-US" w:eastAsia="zh-CN"/>
              </w:rPr>
              <w:t>期未大作业需运用所学知识，完成一个小程序应用的开发。</w:t>
            </w:r>
          </w:p>
        </w:tc>
      </w:tr>
      <w:tr w14:paraId="7D4CF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649C4F59">
            <w:pPr>
              <w:keepNext w:val="0"/>
              <w:keepLines w:val="0"/>
              <w:suppressLineNumbers w:val="0"/>
              <w:spacing w:before="0" w:beforeAutospacing="0" w:after="0" w:afterAutospacing="0"/>
              <w:ind w:left="0" w:right="0"/>
              <w:rPr>
                <w:rFonts w:hint="eastAsia" w:ascii="仿宋_GB2312" w:hAnsi="仿宋_GB2312" w:eastAsia="仿宋_GB2312" w:cs="仿宋_GB2312"/>
              </w:rPr>
            </w:pPr>
          </w:p>
          <w:p w14:paraId="1FEE8977">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教</w:t>
            </w:r>
          </w:p>
          <w:p w14:paraId="39D1C6FE">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师</w:t>
            </w:r>
          </w:p>
          <w:p w14:paraId="41D5B081">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简</w:t>
            </w:r>
          </w:p>
          <w:p w14:paraId="45F2C7C7">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介</w:t>
            </w:r>
          </w:p>
          <w:p w14:paraId="62DBD63C">
            <w:pPr>
              <w:keepNext w:val="0"/>
              <w:keepLines w:val="0"/>
              <w:suppressLineNumbers w:val="0"/>
              <w:spacing w:before="0" w:beforeAutospacing="0" w:after="0" w:afterAutospacing="0"/>
              <w:ind w:left="0" w:right="0"/>
              <w:rPr>
                <w:rFonts w:hint="eastAsia" w:ascii="仿宋_GB2312" w:hAnsi="仿宋_GB2312" w:eastAsia="仿宋_GB2312" w:cs="仿宋_GB2312"/>
              </w:rPr>
            </w:pPr>
          </w:p>
        </w:tc>
        <w:tc>
          <w:tcPr>
            <w:tcW w:w="7740" w:type="dxa"/>
            <w:gridSpan w:val="3"/>
            <w:vAlign w:val="center"/>
          </w:tcPr>
          <w:p w14:paraId="60173617">
            <w:pPr>
              <w:keepNext w:val="0"/>
              <w:keepLines w:val="0"/>
              <w:widowControl/>
              <w:suppressLineNumbers w:val="0"/>
              <w:spacing w:before="0" w:beforeAutospacing="0" w:after="0" w:afterAutospacing="0" w:line="360" w:lineRule="auto"/>
              <w:ind w:left="0" w:right="0" w:firstLine="420"/>
              <w:jc w:val="left"/>
              <w:rPr>
                <w:rFonts w:hint="eastAsia" w:ascii="仿宋_GB2312" w:hAnsi="仿宋_GB2312" w:eastAsia="仿宋_GB2312" w:cs="仿宋_GB2312"/>
                <w:kern w:val="0"/>
                <w:szCs w:val="21"/>
                <w:lang w:val="en-US" w:eastAsia="zh-CN"/>
              </w:rPr>
            </w:pPr>
            <w:r>
              <w:rPr>
                <w:rFonts w:hint="eastAsia" w:ascii="仿宋_GB2312" w:hAnsi="仿宋_GB2312" w:eastAsia="仿宋_GB2312" w:cs="仿宋_GB2312"/>
                <w:kern w:val="0"/>
                <w:szCs w:val="21"/>
              </w:rPr>
              <w:t>石向荣博士，教授，男，1978年12月生。2014年毕业于浙江大学控制科学与工程学专业，获工学博士学位。2015年7月-2017年1月，赴阿克苏地区援疆支教。2019年6月-2019年10月，香港中文大学访学。主持国家哲学社会科学基金、浙江省公益基金项目、浙江省教学改革等多个项目和多门省一流课程。</w:t>
            </w:r>
          </w:p>
          <w:p w14:paraId="1B46BB92">
            <w:pPr>
              <w:keepNext w:val="0"/>
              <w:keepLines w:val="0"/>
              <w:suppressLineNumbers w:val="0"/>
              <w:spacing w:before="0" w:beforeAutospacing="0" w:after="0" w:afterAutospacing="0"/>
              <w:ind w:left="0" w:right="0" w:firstLine="420" w:firstLineChars="200"/>
              <w:rPr>
                <w:rFonts w:hint="eastAsia" w:ascii="仿宋_GB2312" w:hAnsi="仿宋_GB2312" w:eastAsia="仿宋_GB2312" w:cs="仿宋_GB2312"/>
              </w:rPr>
            </w:pPr>
            <w:r>
              <w:rPr>
                <w:rFonts w:hint="eastAsia" w:ascii="仿宋_GB2312" w:hAnsi="仿宋_GB2312" w:eastAsia="仿宋_GB2312" w:cs="仿宋_GB2312"/>
                <w:szCs w:val="21"/>
                <w:lang w:val="en-US" w:eastAsia="zh-CN"/>
              </w:rPr>
              <w:t>邵国维，男，1982年生，Web前端工程师，</w:t>
            </w:r>
            <w:r>
              <w:rPr>
                <w:rFonts w:hint="eastAsia" w:ascii="仿宋_GB2312" w:hAnsi="仿宋_GB2312" w:eastAsia="仿宋_GB2312" w:cs="仿宋_GB2312"/>
                <w:szCs w:val="21"/>
              </w:rPr>
              <w:t>讲授课程：</w:t>
            </w:r>
            <w:r>
              <w:rPr>
                <w:rFonts w:hint="eastAsia" w:ascii="仿宋_GB2312" w:hAnsi="仿宋_GB2312" w:eastAsia="仿宋_GB2312" w:cs="仿宋_GB2312"/>
                <w:szCs w:val="21"/>
                <w:lang w:val="en-US" w:eastAsia="zh-CN"/>
              </w:rPr>
              <w:t>微信小程开发、Python数据分析等。</w:t>
            </w:r>
          </w:p>
        </w:tc>
      </w:tr>
      <w:tr w14:paraId="4FC4C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Merge w:val="restart"/>
            <w:vAlign w:val="center"/>
          </w:tcPr>
          <w:p w14:paraId="158F4119">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教</w:t>
            </w:r>
          </w:p>
          <w:p w14:paraId="2B7E47E4">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材</w:t>
            </w:r>
          </w:p>
          <w:p w14:paraId="72E4B9B9">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或</w:t>
            </w:r>
          </w:p>
          <w:p w14:paraId="5F9EA812">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参</w:t>
            </w:r>
          </w:p>
          <w:p w14:paraId="17FCF4DA">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考</w:t>
            </w:r>
          </w:p>
          <w:p w14:paraId="127F8F89">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书</w:t>
            </w:r>
          </w:p>
        </w:tc>
        <w:tc>
          <w:tcPr>
            <w:tcW w:w="3420" w:type="dxa"/>
            <w:vAlign w:val="center"/>
          </w:tcPr>
          <w:p w14:paraId="0E66A75D">
            <w:pPr>
              <w:keepNext w:val="0"/>
              <w:keepLines w:val="0"/>
              <w:suppressLineNumbers w:val="0"/>
              <w:spacing w:before="0" w:beforeAutospacing="0" w:after="0" w:afterAutospacing="0"/>
              <w:ind w:left="0" w:right="0"/>
              <w:jc w:val="cente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参考书</w:t>
            </w:r>
          </w:p>
        </w:tc>
        <w:tc>
          <w:tcPr>
            <w:tcW w:w="4320" w:type="dxa"/>
            <w:gridSpan w:val="2"/>
            <w:vAlign w:val="center"/>
          </w:tcPr>
          <w:p w14:paraId="34983B94">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《微信小程序开发实战》</w:t>
            </w:r>
          </w:p>
        </w:tc>
      </w:tr>
      <w:tr w14:paraId="62FA7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2" w:hRule="atLeast"/>
        </w:trPr>
        <w:tc>
          <w:tcPr>
            <w:tcW w:w="1800" w:type="dxa"/>
            <w:vMerge w:val="continue"/>
            <w:vAlign w:val="center"/>
          </w:tcPr>
          <w:p w14:paraId="140A571C">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p>
        </w:tc>
        <w:tc>
          <w:tcPr>
            <w:tcW w:w="3420" w:type="dxa"/>
            <w:vAlign w:val="center"/>
          </w:tcPr>
          <w:p w14:paraId="6079E82B">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主编、出版社</w:t>
            </w:r>
          </w:p>
        </w:tc>
        <w:tc>
          <w:tcPr>
            <w:tcW w:w="4320" w:type="dxa"/>
            <w:gridSpan w:val="2"/>
            <w:vAlign w:val="center"/>
          </w:tcPr>
          <w:p w14:paraId="7650BDED">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szCs w:val="21"/>
              </w:rPr>
            </w:pPr>
            <w:r>
              <w:rPr>
                <w:rFonts w:hint="eastAsia" w:ascii="仿宋_GB2312" w:hAnsi="仿宋_GB2312" w:eastAsia="仿宋_GB2312" w:cs="仿宋_GB2312"/>
                <w:szCs w:val="21"/>
              </w:rPr>
              <w:t>主编：</w:t>
            </w:r>
            <w:r>
              <w:rPr>
                <w:rFonts w:hint="eastAsia" w:ascii="仿宋_GB2312" w:hAnsi="仿宋_GB2312" w:eastAsia="仿宋_GB2312" w:cs="仿宋_GB2312"/>
                <w:szCs w:val="21"/>
                <w:lang w:val="en-US" w:eastAsia="zh-CN"/>
              </w:rPr>
              <w:t>周文洁</w:t>
            </w:r>
            <w:r>
              <w:rPr>
                <w:rFonts w:hint="eastAsia" w:ascii="仿宋_GB2312" w:hAnsi="仿宋_GB2312" w:eastAsia="仿宋_GB2312" w:cs="仿宋_GB2312"/>
                <w:szCs w:val="21"/>
              </w:rPr>
              <w:t>著</w:t>
            </w:r>
          </w:p>
          <w:p w14:paraId="0C4929A4">
            <w:pPr>
              <w:keepNext w:val="0"/>
              <w:keepLines w:val="0"/>
              <w:suppressLineNumbers w:val="0"/>
              <w:spacing w:before="0" w:beforeAutospacing="0" w:after="0" w:afterAutospacing="0"/>
              <w:ind w:left="0" w:right="0"/>
              <w:jc w:val="both"/>
              <w:rPr>
                <w:rFonts w:hint="eastAsia" w:ascii="仿宋_GB2312" w:hAnsi="仿宋_GB2312" w:eastAsia="仿宋_GB2312" w:cs="仿宋_GB2312"/>
                <w:szCs w:val="21"/>
              </w:rPr>
            </w:pPr>
            <w:r>
              <w:rPr>
                <w:rFonts w:hint="eastAsia" w:ascii="仿宋_GB2312" w:hAnsi="仿宋_GB2312" w:eastAsia="仿宋_GB2312" w:cs="仿宋_GB2312"/>
                <w:szCs w:val="21"/>
              </w:rPr>
              <w:t>出版社：</w:t>
            </w:r>
            <w:r>
              <w:rPr>
                <w:rFonts w:hint="eastAsia" w:ascii="仿宋_GB2312" w:hAnsi="仿宋_GB2312" w:eastAsia="仿宋_GB2312" w:cs="仿宋_GB2312"/>
                <w:szCs w:val="21"/>
                <w:lang w:val="en-US" w:eastAsia="zh-CN"/>
              </w:rPr>
              <w:t>清华大学</w:t>
            </w:r>
            <w:r>
              <w:rPr>
                <w:rFonts w:hint="eastAsia" w:ascii="仿宋_GB2312" w:hAnsi="仿宋_GB2312" w:eastAsia="仿宋_GB2312" w:cs="仿宋_GB2312"/>
                <w:szCs w:val="21"/>
              </w:rPr>
              <w:t>出版社</w:t>
            </w:r>
          </w:p>
        </w:tc>
      </w:tr>
    </w:tbl>
    <w:p w14:paraId="2CEE2F37">
      <w:pPr>
        <w:rPr>
          <w:rFonts w:hint="eastAsia" w:ascii="仿宋_GB2312" w:hAnsi="仿宋_GB2312" w:eastAsia="仿宋_GB2312" w:cs="仿宋_GB2312"/>
        </w:rPr>
      </w:pPr>
      <w:r>
        <w:rPr>
          <w:rFonts w:hint="eastAsia" w:ascii="仿宋_GB2312" w:hAnsi="仿宋_GB2312" w:eastAsia="仿宋_GB2312" w:cs="仿宋_GB2312"/>
        </w:rPr>
        <w:t>备注：1.课程内容简介包括：课程的性质；学习本课程的目标；学习本课程的要求；</w:t>
      </w:r>
    </w:p>
    <w:p w14:paraId="6F63511E">
      <w:pPr>
        <w:rPr>
          <w:rFonts w:hint="eastAsia" w:ascii="仿宋_GB2312" w:hAnsi="仿宋_GB2312" w:eastAsia="仿宋_GB2312" w:cs="仿宋_GB2312"/>
          <w:b/>
          <w:color w:val="FF0000"/>
        </w:rPr>
      </w:pPr>
      <w:r>
        <w:rPr>
          <w:rFonts w:hint="eastAsia" w:ascii="仿宋_GB2312" w:hAnsi="仿宋_GB2312" w:eastAsia="仿宋_GB2312" w:cs="仿宋_GB2312"/>
        </w:rPr>
        <w:t xml:space="preserve">      2.主讲教师简介包括：姓名，性别，年龄，学历学位，职称职务，学术情况，获奖情况等。</w:t>
      </w:r>
    </w:p>
    <w:p w14:paraId="761A691F">
      <w:pPr>
        <w:jc w:val="center"/>
        <w:rPr>
          <w:rFonts w:hint="eastAsia" w:ascii="仿宋_GB2312" w:hAnsi="仿宋_GB2312" w:eastAsia="仿宋_GB2312" w:cs="仿宋_GB2312"/>
          <w:b/>
          <w:bCs/>
          <w:sz w:val="36"/>
        </w:rPr>
      </w:pPr>
      <w:r>
        <w:rPr>
          <w:rFonts w:hint="eastAsia" w:ascii="仿宋_GB2312" w:hAnsi="仿宋_GB2312" w:eastAsia="仿宋_GB2312" w:cs="仿宋_GB2312"/>
          <w:b/>
          <w:bCs/>
          <w:sz w:val="36"/>
        </w:rPr>
        <w:t>下沙高教园区校际选修课程信息一览表</w:t>
      </w:r>
    </w:p>
    <w:p w14:paraId="51A37A7E">
      <w:pPr>
        <w:jc w:val="center"/>
        <w:rPr>
          <w:rFonts w:hint="eastAsia" w:ascii="仿宋_GB2312" w:hAnsi="仿宋_GB2312" w:eastAsia="仿宋_GB2312" w:cs="仿宋_GB2312"/>
          <w:b/>
          <w:bCs/>
          <w:sz w:val="28"/>
        </w:rPr>
      </w:pPr>
      <w:r>
        <w:rPr>
          <w:rFonts w:hint="eastAsia" w:ascii="仿宋_GB2312" w:hAnsi="仿宋_GB2312" w:eastAsia="仿宋_GB2312" w:cs="仿宋_GB2312"/>
          <w:b/>
          <w:bCs/>
          <w:sz w:val="28"/>
        </w:rPr>
        <w:t>（</w:t>
      </w:r>
      <w:r>
        <w:rPr>
          <w:rFonts w:hint="eastAsia" w:ascii="仿宋_GB2312" w:hAnsi="仿宋_GB2312" w:eastAsia="仿宋_GB2312" w:cs="仿宋_GB2312"/>
          <w:color w:val="333333"/>
          <w:sz w:val="30"/>
          <w:szCs w:val="30"/>
        </w:rPr>
        <w:t>2025-2026学年第</w:t>
      </w:r>
      <w:r>
        <w:rPr>
          <w:rFonts w:hint="eastAsia" w:ascii="仿宋_GB2312" w:hAnsi="仿宋_GB2312" w:eastAsia="仿宋_GB2312" w:cs="仿宋_GB2312"/>
          <w:color w:val="333333"/>
          <w:sz w:val="30"/>
          <w:szCs w:val="30"/>
          <w:lang w:val="en-US" w:eastAsia="zh-CN"/>
        </w:rPr>
        <w:t>二</w:t>
      </w:r>
      <w:r>
        <w:rPr>
          <w:rFonts w:hint="eastAsia" w:ascii="仿宋_GB2312" w:hAnsi="仿宋_GB2312" w:eastAsia="仿宋_GB2312" w:cs="仿宋_GB2312"/>
          <w:color w:val="333333"/>
          <w:sz w:val="30"/>
          <w:szCs w:val="30"/>
        </w:rPr>
        <w:t>学期</w:t>
      </w:r>
      <w:r>
        <w:rPr>
          <w:rFonts w:hint="eastAsia" w:ascii="仿宋_GB2312" w:hAnsi="仿宋_GB2312" w:eastAsia="仿宋_GB2312" w:cs="仿宋_GB2312"/>
          <w:b/>
          <w:bCs/>
          <w:sz w:val="28"/>
        </w:rPr>
        <w:t>）</w:t>
      </w:r>
    </w:p>
    <w:tbl>
      <w:tblPr>
        <w:tblStyle w:val="21"/>
        <w:tblW w:w="8822"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06"/>
        <w:gridCol w:w="1329"/>
        <w:gridCol w:w="2635"/>
        <w:gridCol w:w="1652"/>
        <w:gridCol w:w="81"/>
        <w:gridCol w:w="1388"/>
        <w:gridCol w:w="1109"/>
        <w:gridCol w:w="22"/>
      </w:tblGrid>
      <w:tr w14:paraId="3649D88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935" w:type="dxa"/>
            <w:gridSpan w:val="2"/>
            <w:tcBorders>
              <w:top w:val="single" w:color="auto" w:sz="4" w:space="0"/>
              <w:left w:val="single" w:color="auto" w:sz="4" w:space="0"/>
              <w:bottom w:val="single" w:color="auto" w:sz="4" w:space="0"/>
              <w:right w:val="single" w:color="auto" w:sz="4" w:space="0"/>
            </w:tcBorders>
            <w:noWrap w:val="0"/>
            <w:vAlign w:val="center"/>
          </w:tcPr>
          <w:p w14:paraId="6B733029">
            <w:pPr>
              <w:keepNext w:val="0"/>
              <w:keepLines w:val="0"/>
              <w:suppressLineNumbers w:val="0"/>
              <w:spacing w:before="0" w:beforeAutospacing="0" w:after="0" w:afterAutospacing="0"/>
              <w:ind w:left="0" w:right="0"/>
              <w:jc w:val="center"/>
              <w:rPr>
                <w:rFonts w:hint="eastAsia" w:ascii="仿宋_GB2312" w:hAnsi="仿宋_GB2312" w:eastAsia="仿宋_GB2312" w:cs="仿宋_GB2312"/>
                <w:b/>
                <w:sz w:val="24"/>
              </w:rPr>
            </w:pPr>
            <w:r>
              <w:rPr>
                <w:rFonts w:hint="eastAsia" w:ascii="仿宋_GB2312" w:hAnsi="仿宋_GB2312" w:eastAsia="仿宋_GB2312" w:cs="仿宋_GB2312"/>
                <w:b/>
                <w:sz w:val="24"/>
              </w:rPr>
              <w:t>课程名称</w:t>
            </w:r>
          </w:p>
        </w:tc>
        <w:tc>
          <w:tcPr>
            <w:tcW w:w="2635" w:type="dxa"/>
            <w:tcBorders>
              <w:top w:val="single" w:color="auto" w:sz="4" w:space="0"/>
              <w:left w:val="single" w:color="auto" w:sz="4" w:space="0"/>
              <w:bottom w:val="single" w:color="auto" w:sz="4" w:space="0"/>
              <w:right w:val="single" w:color="auto" w:sz="4" w:space="0"/>
            </w:tcBorders>
            <w:noWrap w:val="0"/>
            <w:vAlign w:val="center"/>
          </w:tcPr>
          <w:p w14:paraId="255CF839">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中国社会变迁史专题讲座</w:t>
            </w:r>
          </w:p>
        </w:tc>
        <w:tc>
          <w:tcPr>
            <w:tcW w:w="1652" w:type="dxa"/>
            <w:tcBorders>
              <w:top w:val="single" w:color="auto" w:sz="4" w:space="0"/>
              <w:left w:val="single" w:color="auto" w:sz="4" w:space="0"/>
              <w:bottom w:val="single" w:color="auto" w:sz="4" w:space="0"/>
              <w:right w:val="single" w:color="auto" w:sz="4" w:space="0"/>
            </w:tcBorders>
            <w:noWrap w:val="0"/>
            <w:vAlign w:val="center"/>
          </w:tcPr>
          <w:p w14:paraId="335F78EF">
            <w:pPr>
              <w:keepNext w:val="0"/>
              <w:keepLines w:val="0"/>
              <w:suppressLineNumbers w:val="0"/>
              <w:spacing w:before="0" w:beforeAutospacing="0" w:after="0" w:afterAutospacing="0"/>
              <w:ind w:left="0" w:right="0"/>
              <w:jc w:val="center"/>
              <w:rPr>
                <w:rFonts w:hint="eastAsia" w:ascii="仿宋_GB2312" w:hAnsi="仿宋_GB2312" w:eastAsia="仿宋_GB2312" w:cs="仿宋_GB2312"/>
                <w:b/>
                <w:sz w:val="24"/>
              </w:rPr>
            </w:pPr>
            <w:r>
              <w:rPr>
                <w:rFonts w:hint="eastAsia" w:ascii="仿宋_GB2312" w:hAnsi="仿宋_GB2312" w:eastAsia="仿宋_GB2312" w:cs="仿宋_GB2312"/>
                <w:b/>
                <w:sz w:val="24"/>
              </w:rPr>
              <w:t>任课教师</w:t>
            </w:r>
          </w:p>
        </w:tc>
        <w:tc>
          <w:tcPr>
            <w:tcW w:w="2600" w:type="dxa"/>
            <w:gridSpan w:val="4"/>
            <w:tcBorders>
              <w:top w:val="single" w:color="auto" w:sz="4" w:space="0"/>
              <w:left w:val="single" w:color="auto" w:sz="4" w:space="0"/>
              <w:bottom w:val="single" w:color="auto" w:sz="4" w:space="0"/>
              <w:right w:val="single" w:color="auto" w:sz="4" w:space="0"/>
            </w:tcBorders>
            <w:noWrap w:val="0"/>
            <w:vAlign w:val="center"/>
          </w:tcPr>
          <w:p w14:paraId="0E8D6BEE">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王艳娟</w:t>
            </w:r>
          </w:p>
        </w:tc>
      </w:tr>
      <w:tr w14:paraId="547686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jc w:val="center"/>
        </w:trPr>
        <w:tc>
          <w:tcPr>
            <w:tcW w:w="1935" w:type="dxa"/>
            <w:gridSpan w:val="2"/>
            <w:tcBorders>
              <w:top w:val="single" w:color="auto" w:sz="4" w:space="0"/>
              <w:left w:val="single" w:color="auto" w:sz="4" w:space="0"/>
              <w:bottom w:val="single" w:color="auto" w:sz="4" w:space="0"/>
              <w:right w:val="single" w:color="auto" w:sz="4" w:space="0"/>
            </w:tcBorders>
            <w:noWrap w:val="0"/>
            <w:vAlign w:val="center"/>
          </w:tcPr>
          <w:p w14:paraId="5B5FBD6B">
            <w:pPr>
              <w:keepNext w:val="0"/>
              <w:keepLines w:val="0"/>
              <w:suppressLineNumbers w:val="0"/>
              <w:spacing w:before="0" w:beforeAutospacing="0" w:after="0" w:afterAutospacing="0"/>
              <w:ind w:left="0" w:right="0"/>
              <w:jc w:val="center"/>
              <w:rPr>
                <w:rFonts w:hint="eastAsia" w:ascii="仿宋_GB2312" w:hAnsi="仿宋_GB2312" w:eastAsia="仿宋_GB2312" w:cs="仿宋_GB2312"/>
                <w:b/>
                <w:sz w:val="24"/>
              </w:rPr>
            </w:pPr>
            <w:r>
              <w:rPr>
                <w:rFonts w:hint="eastAsia" w:ascii="仿宋_GB2312" w:hAnsi="仿宋_GB2312" w:eastAsia="仿宋_GB2312" w:cs="仿宋_GB2312"/>
                <w:b/>
                <w:sz w:val="24"/>
              </w:rPr>
              <w:t>课程英文名称</w:t>
            </w:r>
          </w:p>
        </w:tc>
        <w:tc>
          <w:tcPr>
            <w:tcW w:w="6887" w:type="dxa"/>
            <w:gridSpan w:val="6"/>
            <w:tcBorders>
              <w:top w:val="single" w:color="auto" w:sz="4" w:space="0"/>
              <w:left w:val="single" w:color="auto" w:sz="4" w:space="0"/>
              <w:bottom w:val="single" w:color="auto" w:sz="4" w:space="0"/>
              <w:right w:val="single" w:color="auto" w:sz="4" w:space="0"/>
            </w:tcBorders>
            <w:noWrap w:val="0"/>
            <w:vAlign w:val="center"/>
          </w:tcPr>
          <w:p w14:paraId="5CAE7819">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The Transformation of Society during Modern China</w:t>
            </w:r>
          </w:p>
        </w:tc>
      </w:tr>
      <w:tr w14:paraId="5E0B1C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91" w:hRule="atLeast"/>
          <w:jc w:val="center"/>
        </w:trPr>
        <w:tc>
          <w:tcPr>
            <w:tcW w:w="1935" w:type="dxa"/>
            <w:gridSpan w:val="2"/>
            <w:tcBorders>
              <w:top w:val="single" w:color="auto" w:sz="4" w:space="0"/>
              <w:left w:val="single" w:color="auto" w:sz="4" w:space="0"/>
              <w:bottom w:val="single" w:color="auto" w:sz="4" w:space="0"/>
              <w:right w:val="single" w:color="auto" w:sz="4" w:space="0"/>
            </w:tcBorders>
            <w:noWrap w:val="0"/>
            <w:vAlign w:val="center"/>
          </w:tcPr>
          <w:p w14:paraId="55D17DEA">
            <w:pPr>
              <w:keepNext w:val="0"/>
              <w:keepLines w:val="0"/>
              <w:suppressLineNumbers w:val="0"/>
              <w:spacing w:before="0" w:beforeAutospacing="0" w:after="0" w:afterAutospacing="0"/>
              <w:ind w:left="0" w:right="0"/>
              <w:jc w:val="center"/>
              <w:rPr>
                <w:rFonts w:hint="eastAsia" w:ascii="仿宋_GB2312" w:hAnsi="仿宋_GB2312" w:eastAsia="仿宋_GB2312" w:cs="仿宋_GB2312"/>
                <w:b/>
                <w:szCs w:val="21"/>
              </w:rPr>
            </w:pPr>
            <w:r>
              <w:rPr>
                <w:rFonts w:hint="eastAsia" w:ascii="仿宋_GB2312" w:hAnsi="仿宋_GB2312" w:eastAsia="仿宋_GB2312" w:cs="仿宋_GB2312"/>
                <w:b/>
                <w:sz w:val="24"/>
              </w:rPr>
              <w:t>课程开设学校</w:t>
            </w:r>
          </w:p>
        </w:tc>
        <w:tc>
          <w:tcPr>
            <w:tcW w:w="2635" w:type="dxa"/>
            <w:tcBorders>
              <w:top w:val="single" w:color="auto" w:sz="4" w:space="0"/>
              <w:left w:val="single" w:color="auto" w:sz="4" w:space="0"/>
              <w:bottom w:val="single" w:color="auto" w:sz="4" w:space="0"/>
              <w:right w:val="single" w:color="auto" w:sz="4" w:space="0"/>
            </w:tcBorders>
            <w:noWrap w:val="0"/>
            <w:vAlign w:val="center"/>
          </w:tcPr>
          <w:p w14:paraId="61A2BB83">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浙江理工大学</w:t>
            </w:r>
          </w:p>
        </w:tc>
        <w:tc>
          <w:tcPr>
            <w:tcW w:w="3121" w:type="dxa"/>
            <w:gridSpan w:val="3"/>
            <w:tcBorders>
              <w:top w:val="single" w:color="auto" w:sz="4" w:space="0"/>
              <w:left w:val="single" w:color="auto" w:sz="4" w:space="0"/>
              <w:bottom w:val="single" w:color="auto" w:sz="4" w:space="0"/>
              <w:right w:val="single" w:color="auto" w:sz="4" w:space="0"/>
            </w:tcBorders>
            <w:noWrap w:val="0"/>
            <w:vAlign w:val="center"/>
          </w:tcPr>
          <w:p w14:paraId="1D973D12">
            <w:pPr>
              <w:keepNext w:val="0"/>
              <w:keepLines w:val="0"/>
              <w:suppressLineNumbers w:val="0"/>
              <w:spacing w:before="0" w:beforeAutospacing="0" w:after="0" w:afterAutospacing="0"/>
              <w:ind w:left="0" w:right="0"/>
              <w:jc w:val="center"/>
              <w:rPr>
                <w:rFonts w:hint="eastAsia" w:ascii="仿宋_GB2312" w:hAnsi="仿宋_GB2312" w:eastAsia="仿宋_GB2312" w:cs="仿宋_GB2312"/>
                <w:b/>
                <w:sz w:val="24"/>
              </w:rPr>
            </w:pPr>
            <w:r>
              <w:rPr>
                <w:rFonts w:hint="eastAsia" w:ascii="仿宋_GB2312" w:hAnsi="仿宋_GB2312" w:eastAsia="仿宋_GB2312" w:cs="仿宋_GB2312"/>
                <w:b/>
                <w:sz w:val="24"/>
              </w:rPr>
              <w:t>各校限选人数</w:t>
            </w:r>
          </w:p>
        </w:tc>
        <w:tc>
          <w:tcPr>
            <w:tcW w:w="1131" w:type="dxa"/>
            <w:gridSpan w:val="2"/>
            <w:tcBorders>
              <w:top w:val="single" w:color="auto" w:sz="4" w:space="0"/>
              <w:left w:val="single" w:color="auto" w:sz="4" w:space="0"/>
              <w:bottom w:val="single" w:color="auto" w:sz="4" w:space="0"/>
              <w:right w:val="single" w:color="auto" w:sz="4" w:space="0"/>
            </w:tcBorders>
            <w:noWrap w:val="0"/>
            <w:vAlign w:val="center"/>
          </w:tcPr>
          <w:p w14:paraId="5ACAD420">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15</w:t>
            </w:r>
          </w:p>
        </w:tc>
      </w:tr>
      <w:tr w14:paraId="3A2374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1935" w:type="dxa"/>
            <w:gridSpan w:val="2"/>
            <w:tcBorders>
              <w:top w:val="single" w:color="auto" w:sz="4" w:space="0"/>
              <w:left w:val="single" w:color="auto" w:sz="4" w:space="0"/>
              <w:bottom w:val="single" w:color="auto" w:sz="4" w:space="0"/>
              <w:right w:val="single" w:color="auto" w:sz="4" w:space="0"/>
            </w:tcBorders>
            <w:noWrap w:val="0"/>
            <w:vAlign w:val="center"/>
          </w:tcPr>
          <w:p w14:paraId="67E51B48">
            <w:pPr>
              <w:keepNext w:val="0"/>
              <w:keepLines w:val="0"/>
              <w:suppressLineNumbers w:val="0"/>
              <w:spacing w:before="0" w:beforeAutospacing="0" w:after="0" w:afterAutospacing="0"/>
              <w:ind w:left="0" w:right="0"/>
              <w:jc w:val="center"/>
              <w:rPr>
                <w:rFonts w:hint="eastAsia" w:ascii="仿宋_GB2312" w:hAnsi="仿宋_GB2312" w:eastAsia="仿宋_GB2312" w:cs="仿宋_GB2312"/>
                <w:b/>
                <w:sz w:val="24"/>
              </w:rPr>
            </w:pPr>
            <w:r>
              <w:rPr>
                <w:rFonts w:hint="eastAsia" w:ascii="仿宋_GB2312" w:hAnsi="仿宋_GB2312" w:eastAsia="仿宋_GB2312" w:cs="仿宋_GB2312"/>
                <w:b/>
                <w:sz w:val="24"/>
              </w:rPr>
              <w:t>考核方式</w:t>
            </w:r>
          </w:p>
        </w:tc>
        <w:tc>
          <w:tcPr>
            <w:tcW w:w="2635" w:type="dxa"/>
            <w:tcBorders>
              <w:top w:val="single" w:color="auto" w:sz="4" w:space="0"/>
              <w:left w:val="single" w:color="auto" w:sz="4" w:space="0"/>
              <w:bottom w:val="single" w:color="auto" w:sz="4" w:space="0"/>
              <w:right w:val="single" w:color="auto" w:sz="4" w:space="0"/>
            </w:tcBorders>
            <w:noWrap w:val="0"/>
            <w:vAlign w:val="center"/>
          </w:tcPr>
          <w:p w14:paraId="62F1E7A3">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开卷考查</w:t>
            </w:r>
          </w:p>
        </w:tc>
        <w:tc>
          <w:tcPr>
            <w:tcW w:w="1733" w:type="dxa"/>
            <w:gridSpan w:val="2"/>
            <w:tcBorders>
              <w:top w:val="single" w:color="auto" w:sz="4" w:space="0"/>
              <w:left w:val="single" w:color="auto" w:sz="4" w:space="0"/>
              <w:bottom w:val="single" w:color="auto" w:sz="4" w:space="0"/>
              <w:right w:val="single" w:color="auto" w:sz="4" w:space="0"/>
            </w:tcBorders>
            <w:noWrap w:val="0"/>
            <w:vAlign w:val="center"/>
          </w:tcPr>
          <w:p w14:paraId="1FC0B83A">
            <w:pPr>
              <w:keepNext w:val="0"/>
              <w:keepLines w:val="0"/>
              <w:suppressLineNumbers w:val="0"/>
              <w:spacing w:before="0" w:beforeAutospacing="0" w:after="0" w:afterAutospacing="0"/>
              <w:ind w:left="0" w:right="0"/>
              <w:jc w:val="center"/>
              <w:rPr>
                <w:rFonts w:hint="eastAsia" w:ascii="仿宋_GB2312" w:hAnsi="仿宋_GB2312" w:eastAsia="仿宋_GB2312" w:cs="仿宋_GB2312"/>
                <w:b/>
                <w:sz w:val="24"/>
              </w:rPr>
            </w:pPr>
            <w:r>
              <w:rPr>
                <w:rFonts w:hint="eastAsia" w:ascii="仿宋_GB2312" w:hAnsi="仿宋_GB2312" w:eastAsia="仿宋_GB2312" w:cs="仿宋_GB2312"/>
                <w:b/>
                <w:sz w:val="24"/>
              </w:rPr>
              <w:t>上课时间</w:t>
            </w:r>
          </w:p>
          <w:p w14:paraId="40D3A54E">
            <w:pPr>
              <w:keepNext w:val="0"/>
              <w:keepLines w:val="0"/>
              <w:suppressLineNumbers w:val="0"/>
              <w:spacing w:before="0" w:beforeAutospacing="0" w:after="0" w:afterAutospacing="0"/>
              <w:ind w:left="0" w:right="0"/>
              <w:jc w:val="center"/>
              <w:rPr>
                <w:rFonts w:hint="eastAsia" w:ascii="仿宋_GB2312" w:hAnsi="仿宋_GB2312" w:eastAsia="仿宋_GB2312" w:cs="仿宋_GB2312"/>
                <w:b/>
                <w:szCs w:val="21"/>
              </w:rPr>
            </w:pPr>
            <w:r>
              <w:rPr>
                <w:rFonts w:hint="eastAsia" w:ascii="仿宋_GB2312" w:hAnsi="仿宋_GB2312" w:eastAsia="仿宋_GB2312" w:cs="仿宋_GB2312"/>
                <w:b/>
                <w:sz w:val="24"/>
              </w:rPr>
              <w:t>地点（群号）</w:t>
            </w:r>
          </w:p>
        </w:tc>
        <w:tc>
          <w:tcPr>
            <w:tcW w:w="2519" w:type="dxa"/>
            <w:gridSpan w:val="3"/>
            <w:tcBorders>
              <w:top w:val="single" w:color="auto" w:sz="4" w:space="0"/>
              <w:left w:val="single" w:color="auto" w:sz="4" w:space="0"/>
              <w:bottom w:val="single" w:color="auto" w:sz="4" w:space="0"/>
              <w:right w:val="single" w:color="auto" w:sz="4" w:space="0"/>
            </w:tcBorders>
            <w:noWrap w:val="0"/>
            <w:vAlign w:val="center"/>
          </w:tcPr>
          <w:p w14:paraId="2D0F1296">
            <w:pPr>
              <w:keepNext w:val="0"/>
              <w:keepLines w:val="0"/>
              <w:suppressLineNumbers w:val="0"/>
              <w:spacing w:before="0" w:beforeAutospacing="0" w:after="0" w:afterAutospacing="0"/>
              <w:ind w:left="0" w:right="0"/>
              <w:jc w:val="center"/>
              <w:rPr>
                <w:rFonts w:hint="eastAsia" w:ascii="仿宋_GB2312" w:hAnsi="仿宋_GB2312" w:eastAsia="仿宋_GB2312" w:cs="仿宋_GB2312"/>
                <w:kern w:val="0"/>
                <w:szCs w:val="21"/>
              </w:rPr>
            </w:pPr>
            <w:r>
              <w:rPr>
                <w:rFonts w:hint="eastAsia" w:ascii="仿宋_GB2312" w:hAnsi="仿宋_GB2312" w:eastAsia="仿宋_GB2312" w:cs="仿宋_GB2312"/>
                <w:szCs w:val="21"/>
              </w:rPr>
              <w:t>线上教学：周三晚18:30</w:t>
            </w:r>
          </w:p>
          <w:p w14:paraId="6EE03D6C">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钉钉</w:t>
            </w:r>
            <w:r>
              <w:rPr>
                <w:rFonts w:hint="eastAsia" w:ascii="仿宋_GB2312" w:hAnsi="仿宋_GB2312" w:eastAsia="仿宋_GB2312" w:cs="仿宋_GB2312"/>
                <w:szCs w:val="21"/>
                <w:lang w:val="en-US" w:eastAsia="zh-CN"/>
              </w:rPr>
              <w:t>班级</w:t>
            </w:r>
            <w:r>
              <w:rPr>
                <w:rFonts w:hint="eastAsia" w:ascii="仿宋_GB2312" w:hAnsi="仿宋_GB2312" w:eastAsia="仿宋_GB2312" w:cs="仿宋_GB2312"/>
                <w:szCs w:val="21"/>
              </w:rPr>
              <w:t>号：</w:t>
            </w:r>
          </w:p>
          <w:p w14:paraId="68CF2466">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144650016504</w:t>
            </w:r>
          </w:p>
          <w:p w14:paraId="38D39928">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rPr>
              <w:drawing>
                <wp:inline distT="0" distB="0" distL="114300" distR="114300">
                  <wp:extent cx="1459865" cy="2499360"/>
                  <wp:effectExtent l="0" t="0" r="6985" b="15240"/>
                  <wp:docPr id="1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
                          <pic:cNvPicPr>
                            <a:picLocks noChangeAspect="1"/>
                          </pic:cNvPicPr>
                        </pic:nvPicPr>
                        <pic:blipFill>
                          <a:blip r:embed="rId16"/>
                          <a:stretch>
                            <a:fillRect/>
                          </a:stretch>
                        </pic:blipFill>
                        <pic:spPr>
                          <a:xfrm>
                            <a:off x="0" y="0"/>
                            <a:ext cx="1459865" cy="2499360"/>
                          </a:xfrm>
                          <a:prstGeom prst="rect">
                            <a:avLst/>
                          </a:prstGeom>
                          <a:noFill/>
                          <a:ln>
                            <a:noFill/>
                          </a:ln>
                        </pic:spPr>
                      </pic:pic>
                    </a:graphicData>
                  </a:graphic>
                </wp:inline>
              </w:drawing>
            </w:r>
          </w:p>
        </w:tc>
      </w:tr>
      <w:tr w14:paraId="2BC01D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83" w:hRule="atLeast"/>
          <w:jc w:val="center"/>
        </w:trPr>
        <w:tc>
          <w:tcPr>
            <w:tcW w:w="606" w:type="dxa"/>
            <w:tcBorders>
              <w:top w:val="single" w:color="auto" w:sz="4" w:space="0"/>
              <w:left w:val="single" w:color="auto" w:sz="4" w:space="0"/>
              <w:bottom w:val="single" w:color="auto" w:sz="4" w:space="0"/>
              <w:right w:val="single" w:color="auto" w:sz="4" w:space="0"/>
            </w:tcBorders>
            <w:noWrap w:val="0"/>
            <w:vAlign w:val="center"/>
          </w:tcPr>
          <w:p w14:paraId="2B307261">
            <w:pPr>
              <w:keepNext w:val="0"/>
              <w:keepLines w:val="0"/>
              <w:suppressLineNumbers w:val="0"/>
              <w:spacing w:before="0" w:beforeAutospacing="0" w:after="0" w:afterAutospacing="0"/>
              <w:ind w:left="0" w:right="0"/>
              <w:jc w:val="center"/>
              <w:rPr>
                <w:rFonts w:hint="eastAsia" w:ascii="仿宋_GB2312" w:hAnsi="仿宋_GB2312" w:eastAsia="仿宋_GB2312" w:cs="仿宋_GB2312"/>
                <w:b/>
                <w:sz w:val="24"/>
              </w:rPr>
            </w:pPr>
            <w:r>
              <w:rPr>
                <w:rFonts w:hint="eastAsia" w:ascii="仿宋_GB2312" w:hAnsi="仿宋_GB2312" w:eastAsia="仿宋_GB2312" w:cs="仿宋_GB2312"/>
                <w:b/>
                <w:sz w:val="24"/>
              </w:rPr>
              <w:t>课</w:t>
            </w:r>
          </w:p>
          <w:p w14:paraId="4F7A97D7">
            <w:pPr>
              <w:keepNext w:val="0"/>
              <w:keepLines w:val="0"/>
              <w:suppressLineNumbers w:val="0"/>
              <w:spacing w:before="0" w:beforeAutospacing="0" w:after="0" w:afterAutospacing="0"/>
              <w:ind w:left="0" w:right="0"/>
              <w:jc w:val="center"/>
              <w:rPr>
                <w:rFonts w:hint="eastAsia" w:ascii="仿宋_GB2312" w:hAnsi="仿宋_GB2312" w:eastAsia="仿宋_GB2312" w:cs="仿宋_GB2312"/>
                <w:b/>
                <w:sz w:val="24"/>
              </w:rPr>
            </w:pPr>
            <w:r>
              <w:rPr>
                <w:rFonts w:hint="eastAsia" w:ascii="仿宋_GB2312" w:hAnsi="仿宋_GB2312" w:eastAsia="仿宋_GB2312" w:cs="仿宋_GB2312"/>
                <w:b/>
                <w:sz w:val="24"/>
              </w:rPr>
              <w:t>程内</w:t>
            </w:r>
          </w:p>
          <w:p w14:paraId="61567835">
            <w:pPr>
              <w:keepNext w:val="0"/>
              <w:keepLines w:val="0"/>
              <w:suppressLineNumbers w:val="0"/>
              <w:spacing w:before="0" w:beforeAutospacing="0" w:after="0" w:afterAutospacing="0"/>
              <w:ind w:left="0" w:right="0"/>
              <w:jc w:val="center"/>
              <w:rPr>
                <w:rFonts w:hint="eastAsia" w:ascii="仿宋_GB2312" w:hAnsi="仿宋_GB2312" w:eastAsia="仿宋_GB2312" w:cs="仿宋_GB2312"/>
                <w:b/>
                <w:sz w:val="24"/>
              </w:rPr>
            </w:pPr>
            <w:r>
              <w:rPr>
                <w:rFonts w:hint="eastAsia" w:ascii="仿宋_GB2312" w:hAnsi="仿宋_GB2312" w:eastAsia="仿宋_GB2312" w:cs="仿宋_GB2312"/>
                <w:b/>
                <w:sz w:val="24"/>
              </w:rPr>
              <w:t>容</w:t>
            </w:r>
          </w:p>
          <w:p w14:paraId="04CFD6BF">
            <w:pPr>
              <w:keepNext w:val="0"/>
              <w:keepLines w:val="0"/>
              <w:suppressLineNumbers w:val="0"/>
              <w:spacing w:before="0" w:beforeAutospacing="0" w:after="0" w:afterAutospacing="0"/>
              <w:ind w:left="0" w:right="0"/>
              <w:jc w:val="center"/>
              <w:rPr>
                <w:rFonts w:hint="eastAsia" w:ascii="仿宋_GB2312" w:hAnsi="仿宋_GB2312" w:eastAsia="仿宋_GB2312" w:cs="仿宋_GB2312"/>
                <w:b/>
                <w:sz w:val="24"/>
              </w:rPr>
            </w:pPr>
            <w:r>
              <w:rPr>
                <w:rFonts w:hint="eastAsia" w:ascii="仿宋_GB2312" w:hAnsi="仿宋_GB2312" w:eastAsia="仿宋_GB2312" w:cs="仿宋_GB2312"/>
                <w:b/>
                <w:sz w:val="24"/>
              </w:rPr>
              <w:t>简</w:t>
            </w:r>
          </w:p>
          <w:p w14:paraId="38EB44C9">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sz w:val="24"/>
              </w:rPr>
            </w:pPr>
            <w:r>
              <w:rPr>
                <w:rFonts w:hint="eastAsia" w:ascii="仿宋_GB2312" w:hAnsi="仿宋_GB2312" w:eastAsia="仿宋_GB2312" w:cs="仿宋_GB2312"/>
                <w:b/>
                <w:sz w:val="24"/>
              </w:rPr>
              <w:t>介</w:t>
            </w:r>
          </w:p>
        </w:tc>
        <w:tc>
          <w:tcPr>
            <w:tcW w:w="8216" w:type="dxa"/>
            <w:gridSpan w:val="7"/>
            <w:tcBorders>
              <w:top w:val="single" w:color="auto" w:sz="4" w:space="0"/>
              <w:left w:val="single" w:color="auto" w:sz="4" w:space="0"/>
              <w:bottom w:val="single" w:color="auto" w:sz="4" w:space="0"/>
              <w:right w:val="single" w:color="auto" w:sz="4" w:space="0"/>
            </w:tcBorders>
            <w:noWrap w:val="0"/>
            <w:vAlign w:val="top"/>
          </w:tcPr>
          <w:p w14:paraId="49841777">
            <w:pPr>
              <w:keepNext w:val="0"/>
              <w:keepLines w:val="0"/>
              <w:suppressLineNumbers w:val="0"/>
              <w:spacing w:before="0" w:beforeAutospacing="0" w:after="0" w:afterAutospacing="0" w:line="360" w:lineRule="auto"/>
              <w:ind w:left="0" w:right="0"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该课程是一门文化素质（通识）课，兼具社会学、文化学、民俗学等众多学科的内容。该课程通过对中国社会转型中的物质生活和精神生活等方面的主要内容进行介绍，引导学生对社会变迁过程中面临的问题展开讨论、交流，总结、把握中国社会转型的发展线索和一般规律，养成观察、分析、解决问题的能力，从而提升史学素养和人文品味。</w:t>
            </w:r>
          </w:p>
          <w:p w14:paraId="23D86D76">
            <w:pPr>
              <w:keepNext w:val="0"/>
              <w:keepLines w:val="0"/>
              <w:suppressLineNumbers w:val="0"/>
              <w:spacing w:before="0" w:beforeAutospacing="0" w:after="0" w:afterAutospacing="0" w:line="360" w:lineRule="auto"/>
              <w:ind w:left="0" w:right="0"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本课程着重勾勒中国传统与变革的基本轮廓，描绘其发展的主要线索与变迁轨迹，臧否关键人物，阐释重大事件，评析制度文化。课程分专题式讲授，内容涉及中国社会转型的多领域、多层面，并一起评赏相关影视作品、纪录片等。</w:t>
            </w:r>
          </w:p>
          <w:p w14:paraId="4957F234">
            <w:pPr>
              <w:keepNext w:val="0"/>
              <w:keepLines w:val="0"/>
              <w:suppressLineNumbers w:val="0"/>
              <w:spacing w:before="0" w:beforeAutospacing="0" w:after="0" w:afterAutospacing="0" w:line="360" w:lineRule="auto"/>
              <w:ind w:left="0" w:right="0" w:firstLine="422" w:firstLineChars="200"/>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知识单元1:中国社会转型的基本概念及主要问题</w:t>
            </w:r>
          </w:p>
          <w:p w14:paraId="6BFCAF36">
            <w:pPr>
              <w:keepNext w:val="0"/>
              <w:keepLines w:val="0"/>
              <w:suppressLineNumbers w:val="0"/>
              <w:spacing w:before="0" w:beforeAutospacing="0" w:after="0" w:afterAutospacing="0" w:line="360" w:lineRule="auto"/>
              <w:ind w:left="0" w:right="0" w:firstLine="411" w:firstLineChars="196"/>
              <w:rPr>
                <w:rFonts w:hint="eastAsia" w:ascii="仿宋_GB2312" w:hAnsi="仿宋_GB2312" w:eastAsia="仿宋_GB2312" w:cs="仿宋_GB2312"/>
                <w:szCs w:val="21"/>
              </w:rPr>
            </w:pPr>
            <w:r>
              <w:rPr>
                <w:rFonts w:hint="eastAsia" w:ascii="仿宋_GB2312" w:hAnsi="仿宋_GB2312" w:eastAsia="仿宋_GB2312" w:cs="仿宋_GB2312"/>
                <w:szCs w:val="21"/>
              </w:rPr>
              <w:t>第一讲：中国社会转型的基本概念、理论与主要问题</w:t>
            </w:r>
          </w:p>
          <w:p w14:paraId="15A9791A">
            <w:pPr>
              <w:keepNext w:val="0"/>
              <w:keepLines w:val="0"/>
              <w:suppressLineNumbers w:val="0"/>
              <w:spacing w:before="0" w:beforeAutospacing="0" w:after="0" w:afterAutospacing="0" w:line="360" w:lineRule="auto"/>
              <w:ind w:left="0" w:right="0" w:firstLine="422" w:firstLineChars="200"/>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知识单元2:中国社会转型的展开专题</w:t>
            </w:r>
          </w:p>
          <w:p w14:paraId="5BADF2A2">
            <w:pPr>
              <w:keepNext w:val="0"/>
              <w:keepLines w:val="0"/>
              <w:suppressLineNumbers w:val="0"/>
              <w:spacing w:before="0" w:beforeAutospacing="0" w:after="0" w:afterAutospacing="0" w:line="360" w:lineRule="auto"/>
              <w:ind w:left="0" w:right="0" w:firstLine="420" w:firstLineChars="200"/>
              <w:jc w:val="left"/>
              <w:rPr>
                <w:rFonts w:hint="eastAsia" w:ascii="仿宋_GB2312" w:hAnsi="仿宋_GB2312" w:eastAsia="仿宋_GB2312" w:cs="仿宋_GB2312"/>
                <w:szCs w:val="21"/>
              </w:rPr>
            </w:pPr>
            <w:r>
              <w:rPr>
                <w:rFonts w:hint="eastAsia" w:ascii="仿宋_GB2312" w:hAnsi="仿宋_GB2312" w:eastAsia="仿宋_GB2312" w:cs="仿宋_GB2312"/>
                <w:szCs w:val="21"/>
              </w:rPr>
              <w:t>第二讲：中国现代化的政治选择</w:t>
            </w:r>
          </w:p>
          <w:p w14:paraId="0B817238">
            <w:pPr>
              <w:keepNext w:val="0"/>
              <w:keepLines w:val="0"/>
              <w:suppressLineNumbers w:val="0"/>
              <w:spacing w:before="0" w:beforeAutospacing="0" w:after="0" w:afterAutospacing="0" w:line="360" w:lineRule="auto"/>
              <w:ind w:left="0" w:right="0" w:firstLine="420" w:firstLineChars="200"/>
              <w:jc w:val="left"/>
              <w:rPr>
                <w:rFonts w:hint="eastAsia" w:ascii="仿宋_GB2312" w:hAnsi="仿宋_GB2312" w:eastAsia="仿宋_GB2312" w:cs="仿宋_GB2312"/>
                <w:szCs w:val="21"/>
              </w:rPr>
            </w:pPr>
            <w:r>
              <w:rPr>
                <w:rFonts w:hint="eastAsia" w:ascii="仿宋_GB2312" w:hAnsi="仿宋_GB2312" w:eastAsia="仿宋_GB2312" w:cs="仿宋_GB2312"/>
                <w:szCs w:val="21"/>
              </w:rPr>
              <w:t>第三讲：中国崛起与文化创新</w:t>
            </w:r>
          </w:p>
          <w:p w14:paraId="519D43C2">
            <w:pPr>
              <w:keepNext w:val="0"/>
              <w:keepLines w:val="0"/>
              <w:suppressLineNumbers w:val="0"/>
              <w:spacing w:before="0" w:beforeAutospacing="0" w:after="0" w:afterAutospacing="0" w:line="360" w:lineRule="auto"/>
              <w:ind w:left="0" w:right="0" w:firstLine="420" w:firstLineChars="200"/>
              <w:jc w:val="left"/>
              <w:rPr>
                <w:rFonts w:hint="eastAsia" w:ascii="仿宋_GB2312" w:hAnsi="仿宋_GB2312" w:eastAsia="仿宋_GB2312" w:cs="仿宋_GB2312"/>
                <w:szCs w:val="21"/>
              </w:rPr>
            </w:pPr>
            <w:r>
              <w:rPr>
                <w:rFonts w:hint="eastAsia" w:ascii="仿宋_GB2312" w:hAnsi="仿宋_GB2312" w:eastAsia="仿宋_GB2312" w:cs="仿宋_GB2312"/>
                <w:szCs w:val="21"/>
              </w:rPr>
              <w:t>第四讲：时代变迁与中国知识分子命运</w:t>
            </w:r>
          </w:p>
          <w:p w14:paraId="50E537BE">
            <w:pPr>
              <w:keepNext w:val="0"/>
              <w:keepLines w:val="0"/>
              <w:suppressLineNumbers w:val="0"/>
              <w:spacing w:before="0" w:beforeAutospacing="0" w:after="0" w:afterAutospacing="0" w:line="360" w:lineRule="auto"/>
              <w:ind w:left="0" w:right="0" w:firstLine="420" w:firstLineChars="200"/>
              <w:jc w:val="left"/>
              <w:rPr>
                <w:rFonts w:hint="eastAsia" w:ascii="仿宋_GB2312" w:hAnsi="仿宋_GB2312" w:eastAsia="仿宋_GB2312" w:cs="仿宋_GB2312"/>
                <w:szCs w:val="21"/>
              </w:rPr>
            </w:pPr>
            <w:r>
              <w:rPr>
                <w:rFonts w:hint="eastAsia" w:ascii="仿宋_GB2312" w:hAnsi="仿宋_GB2312" w:eastAsia="仿宋_GB2312" w:cs="仿宋_GB2312"/>
                <w:szCs w:val="21"/>
              </w:rPr>
              <w:t>第五讲：塑造中国大学精神的实践</w:t>
            </w:r>
          </w:p>
          <w:p w14:paraId="31342F6E">
            <w:pPr>
              <w:keepNext w:val="0"/>
              <w:keepLines w:val="0"/>
              <w:suppressLineNumbers w:val="0"/>
              <w:spacing w:before="0" w:beforeAutospacing="0" w:after="0" w:afterAutospacing="0" w:line="360" w:lineRule="auto"/>
              <w:ind w:left="0" w:right="0" w:firstLine="420" w:firstLineChars="200"/>
              <w:jc w:val="left"/>
              <w:rPr>
                <w:rFonts w:hint="eastAsia" w:ascii="仿宋_GB2312" w:hAnsi="仿宋_GB2312" w:eastAsia="仿宋_GB2312" w:cs="仿宋_GB2312"/>
                <w:szCs w:val="21"/>
              </w:rPr>
            </w:pPr>
            <w:r>
              <w:rPr>
                <w:rFonts w:hint="eastAsia" w:ascii="仿宋_GB2312" w:hAnsi="仿宋_GB2312" w:eastAsia="仿宋_GB2312" w:cs="仿宋_GB2312"/>
                <w:szCs w:val="21"/>
              </w:rPr>
              <w:t>第六讲：文字变迁问题与中华文明延续</w:t>
            </w:r>
          </w:p>
          <w:p w14:paraId="1F1BDD54">
            <w:pPr>
              <w:keepNext w:val="0"/>
              <w:keepLines w:val="0"/>
              <w:suppressLineNumbers w:val="0"/>
              <w:spacing w:before="0" w:beforeAutospacing="0" w:after="0" w:afterAutospacing="0" w:line="360" w:lineRule="auto"/>
              <w:ind w:left="0" w:right="0" w:firstLine="422" w:firstLineChars="200"/>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知识单元3:中国社会转型的拓展专题</w:t>
            </w:r>
          </w:p>
          <w:p w14:paraId="3DBF006B">
            <w:pPr>
              <w:keepNext w:val="0"/>
              <w:keepLines w:val="0"/>
              <w:suppressLineNumbers w:val="0"/>
              <w:spacing w:before="0" w:beforeAutospacing="0" w:after="0" w:afterAutospacing="0" w:line="360" w:lineRule="auto"/>
              <w:ind w:left="0" w:right="0" w:firstLine="420" w:firstLineChars="200"/>
              <w:jc w:val="left"/>
              <w:rPr>
                <w:rFonts w:hint="eastAsia" w:ascii="仿宋_GB2312" w:hAnsi="仿宋_GB2312" w:eastAsia="仿宋_GB2312" w:cs="仿宋_GB2312"/>
                <w:szCs w:val="21"/>
              </w:rPr>
            </w:pPr>
            <w:r>
              <w:rPr>
                <w:rFonts w:hint="eastAsia" w:ascii="仿宋_GB2312" w:hAnsi="仿宋_GB2312" w:eastAsia="仿宋_GB2312" w:cs="仿宋_GB2312"/>
                <w:szCs w:val="21"/>
              </w:rPr>
              <w:t>第七讲：生存与发展之间的中国移民</w:t>
            </w:r>
          </w:p>
          <w:p w14:paraId="4DB27131">
            <w:pPr>
              <w:keepNext w:val="0"/>
              <w:keepLines w:val="0"/>
              <w:suppressLineNumbers w:val="0"/>
              <w:spacing w:before="0" w:beforeAutospacing="0" w:after="0" w:afterAutospacing="0" w:line="360" w:lineRule="auto"/>
              <w:ind w:left="0" w:right="0" w:firstLine="420" w:firstLineChars="200"/>
              <w:jc w:val="left"/>
              <w:rPr>
                <w:rFonts w:hint="eastAsia" w:ascii="仿宋_GB2312" w:hAnsi="仿宋_GB2312" w:eastAsia="仿宋_GB2312" w:cs="仿宋_GB2312"/>
                <w:szCs w:val="21"/>
              </w:rPr>
            </w:pPr>
            <w:r>
              <w:rPr>
                <w:rFonts w:hint="eastAsia" w:ascii="仿宋_GB2312" w:hAnsi="仿宋_GB2312" w:eastAsia="仿宋_GB2312" w:cs="仿宋_GB2312"/>
                <w:szCs w:val="21"/>
              </w:rPr>
              <w:t>第八讲：人在江湖——三百年来的帮会命运</w:t>
            </w:r>
          </w:p>
          <w:p w14:paraId="098965AF">
            <w:pPr>
              <w:keepNext w:val="0"/>
              <w:keepLines w:val="0"/>
              <w:suppressLineNumbers w:val="0"/>
              <w:spacing w:before="0" w:beforeAutospacing="0" w:after="0" w:afterAutospacing="0" w:line="360" w:lineRule="auto"/>
              <w:ind w:left="0" w:right="0" w:firstLine="420" w:firstLineChars="200"/>
              <w:jc w:val="left"/>
              <w:rPr>
                <w:rFonts w:hint="eastAsia" w:ascii="仿宋_GB2312" w:hAnsi="仿宋_GB2312" w:eastAsia="仿宋_GB2312" w:cs="仿宋_GB2312"/>
                <w:szCs w:val="21"/>
              </w:rPr>
            </w:pPr>
            <w:r>
              <w:rPr>
                <w:rFonts w:hint="eastAsia" w:ascii="仿宋_GB2312" w:hAnsi="仿宋_GB2312" w:eastAsia="仿宋_GB2312" w:cs="仿宋_GB2312"/>
                <w:szCs w:val="21"/>
              </w:rPr>
              <w:t>第九讲：民国才子佳人</w:t>
            </w:r>
          </w:p>
          <w:p w14:paraId="3827D693">
            <w:pPr>
              <w:keepNext w:val="0"/>
              <w:keepLines w:val="0"/>
              <w:suppressLineNumbers w:val="0"/>
              <w:spacing w:before="0" w:beforeAutospacing="0" w:after="0" w:afterAutospacing="0" w:line="360" w:lineRule="auto"/>
              <w:ind w:left="0" w:right="0" w:firstLine="420" w:firstLineChars="200"/>
              <w:jc w:val="left"/>
              <w:rPr>
                <w:rFonts w:hint="eastAsia" w:ascii="仿宋_GB2312" w:hAnsi="仿宋_GB2312" w:eastAsia="仿宋_GB2312" w:cs="仿宋_GB2312"/>
                <w:szCs w:val="21"/>
              </w:rPr>
            </w:pPr>
            <w:r>
              <w:rPr>
                <w:rFonts w:hint="eastAsia" w:ascii="仿宋_GB2312" w:hAnsi="仿宋_GB2312" w:eastAsia="仿宋_GB2312" w:cs="仿宋_GB2312"/>
                <w:szCs w:val="21"/>
              </w:rPr>
              <w:t>第十讲：中国社会转型中的移风易俗</w:t>
            </w:r>
          </w:p>
          <w:p w14:paraId="68A06BD1">
            <w:pPr>
              <w:keepNext w:val="0"/>
              <w:keepLines w:val="0"/>
              <w:suppressLineNumbers w:val="0"/>
              <w:spacing w:before="0" w:beforeAutospacing="0" w:after="0" w:afterAutospacing="0" w:line="360" w:lineRule="auto"/>
              <w:ind w:left="0" w:right="0" w:firstLine="422" w:firstLineChars="200"/>
              <w:jc w:val="left"/>
              <w:rPr>
                <w:rFonts w:hint="eastAsia" w:ascii="仿宋_GB2312" w:hAnsi="仿宋_GB2312" w:eastAsia="仿宋_GB2312" w:cs="仿宋_GB2312"/>
                <w:b/>
                <w:bCs/>
                <w:szCs w:val="21"/>
              </w:rPr>
            </w:pPr>
            <w:r>
              <w:rPr>
                <w:rFonts w:hint="eastAsia" w:ascii="仿宋_GB2312" w:hAnsi="仿宋_GB2312" w:eastAsia="仿宋_GB2312" w:cs="仿宋_GB2312"/>
                <w:b/>
                <w:bCs/>
                <w:szCs w:val="21"/>
              </w:rPr>
              <w:t>知识单元4:讨论、考查课</w:t>
            </w:r>
          </w:p>
          <w:p w14:paraId="7E399512">
            <w:pPr>
              <w:keepNext w:val="0"/>
              <w:keepLines w:val="0"/>
              <w:suppressLineNumbers w:val="0"/>
              <w:spacing w:before="0" w:beforeAutospacing="0" w:after="0" w:afterAutospacing="0" w:line="360" w:lineRule="auto"/>
              <w:ind w:left="0" w:right="0" w:firstLine="420" w:firstLineChars="200"/>
              <w:jc w:val="left"/>
              <w:rPr>
                <w:rFonts w:hint="eastAsia" w:ascii="仿宋_GB2312" w:hAnsi="仿宋_GB2312" w:eastAsia="仿宋_GB2312" w:cs="仿宋_GB2312"/>
                <w:szCs w:val="21"/>
              </w:rPr>
            </w:pPr>
            <w:r>
              <w:rPr>
                <w:rFonts w:hint="eastAsia" w:ascii="仿宋_GB2312" w:hAnsi="仿宋_GB2312" w:eastAsia="仿宋_GB2312" w:cs="仿宋_GB2312"/>
                <w:szCs w:val="21"/>
              </w:rPr>
              <w:t>第十一讲：讨论、考查</w:t>
            </w:r>
          </w:p>
        </w:tc>
      </w:tr>
      <w:tr w14:paraId="04A573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046" w:hRule="atLeast"/>
          <w:jc w:val="center"/>
        </w:trPr>
        <w:tc>
          <w:tcPr>
            <w:tcW w:w="606" w:type="dxa"/>
            <w:tcBorders>
              <w:top w:val="single" w:color="auto" w:sz="4" w:space="0"/>
              <w:left w:val="single" w:color="auto" w:sz="4" w:space="0"/>
              <w:bottom w:val="single" w:color="auto" w:sz="4" w:space="0"/>
              <w:right w:val="single" w:color="auto" w:sz="4" w:space="0"/>
            </w:tcBorders>
            <w:noWrap w:val="0"/>
            <w:vAlign w:val="center"/>
          </w:tcPr>
          <w:p w14:paraId="1C0DEE4A">
            <w:pPr>
              <w:keepNext w:val="0"/>
              <w:keepLines w:val="0"/>
              <w:suppressLineNumbers w:val="0"/>
              <w:spacing w:before="0" w:beforeAutospacing="0" w:after="0" w:afterAutospacing="0"/>
              <w:ind w:left="0" w:right="0"/>
              <w:jc w:val="center"/>
              <w:rPr>
                <w:rFonts w:hint="eastAsia" w:ascii="仿宋_GB2312" w:hAnsi="仿宋_GB2312" w:eastAsia="仿宋_GB2312" w:cs="仿宋_GB2312"/>
                <w:b/>
                <w:sz w:val="24"/>
              </w:rPr>
            </w:pPr>
            <w:r>
              <w:rPr>
                <w:rFonts w:hint="eastAsia" w:ascii="仿宋_GB2312" w:hAnsi="仿宋_GB2312" w:eastAsia="仿宋_GB2312" w:cs="仿宋_GB2312"/>
                <w:b/>
                <w:sz w:val="24"/>
              </w:rPr>
              <w:t>教师简介</w:t>
            </w:r>
          </w:p>
        </w:tc>
        <w:tc>
          <w:tcPr>
            <w:tcW w:w="8216" w:type="dxa"/>
            <w:gridSpan w:val="7"/>
            <w:tcBorders>
              <w:top w:val="single" w:color="auto" w:sz="4" w:space="0"/>
              <w:left w:val="single" w:color="auto" w:sz="4" w:space="0"/>
              <w:bottom w:val="single" w:color="auto" w:sz="4" w:space="0"/>
              <w:right w:val="single" w:color="auto" w:sz="4" w:space="0"/>
            </w:tcBorders>
            <w:noWrap w:val="0"/>
            <w:vAlign w:val="top"/>
          </w:tcPr>
          <w:p w14:paraId="3D68D530">
            <w:pPr>
              <w:pStyle w:val="52"/>
              <w:keepNext w:val="0"/>
              <w:keepLines w:val="0"/>
              <w:suppressLineNumbers w:val="0"/>
              <w:adjustRightInd w:val="0"/>
              <w:snapToGrid w:val="0"/>
              <w:spacing w:before="0" w:beforeAutospacing="0" w:after="0" w:afterAutospacing="0" w:line="360" w:lineRule="auto"/>
              <w:ind w:left="0" w:right="0"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王艳娟，历史学博士，教授，</w:t>
            </w:r>
            <w:r>
              <w:rPr>
                <w:rFonts w:hint="eastAsia" w:ascii="仿宋_GB2312" w:hAnsi="仿宋_GB2312" w:eastAsia="仿宋_GB2312" w:cs="仿宋_GB2312"/>
                <w:szCs w:val="21"/>
                <w:lang w:val="en-US" w:eastAsia="zh-CN"/>
              </w:rPr>
              <w:t>马克思主义学院</w:t>
            </w:r>
            <w:r>
              <w:rPr>
                <w:rFonts w:hint="eastAsia" w:ascii="仿宋_GB2312" w:hAnsi="仿宋_GB2312" w:eastAsia="仿宋_GB2312" w:cs="仿宋_GB2312"/>
                <w:szCs w:val="21"/>
              </w:rPr>
              <w:t>副院长，主要从事红色文化、党史党建和中国近现代史基本问题研究。浙江省首批152党史人才业务骨干，浙江省中国近现代史纲要教学会副会长，全国高校党建工作样板支部负责人，浙江省红信宣讲工作室成员、浙江省青年讲师团成员、浙江红船女儿讲师团成员等。主持浙江省高校思政课名师工作室、“双带头人”教师党支部工作室，主持浙江省级一流课程、省课程思政示范课程等多项。主持省部级教学科研课题5项、主持省部级教学成果奖5项，主持厅局级教学科研课题20余项，获得省部级批示采纳2项；出版编著3部、教材3部；发表论文30余篇。</w:t>
            </w:r>
          </w:p>
        </w:tc>
      </w:tr>
      <w:tr w14:paraId="2A58CC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46" w:hRule="atLeast"/>
          <w:jc w:val="center"/>
        </w:trPr>
        <w:tc>
          <w:tcPr>
            <w:tcW w:w="606" w:type="dxa"/>
            <w:vMerge w:val="restart"/>
            <w:tcBorders>
              <w:top w:val="single" w:color="auto" w:sz="4" w:space="0"/>
              <w:left w:val="single" w:color="auto" w:sz="4" w:space="0"/>
              <w:bottom w:val="single" w:color="auto" w:sz="4" w:space="0"/>
              <w:right w:val="single" w:color="auto" w:sz="4" w:space="0"/>
            </w:tcBorders>
            <w:noWrap w:val="0"/>
            <w:vAlign w:val="center"/>
          </w:tcPr>
          <w:p w14:paraId="63AC1563">
            <w:pPr>
              <w:keepNext w:val="0"/>
              <w:keepLines w:val="0"/>
              <w:suppressLineNumbers w:val="0"/>
              <w:spacing w:before="0" w:beforeAutospacing="0" w:after="0" w:afterAutospacing="0"/>
              <w:ind w:left="0" w:right="0"/>
              <w:jc w:val="center"/>
              <w:rPr>
                <w:rFonts w:hint="eastAsia" w:ascii="仿宋_GB2312" w:hAnsi="仿宋_GB2312" w:eastAsia="仿宋_GB2312" w:cs="仿宋_GB2312"/>
                <w:b/>
                <w:sz w:val="24"/>
              </w:rPr>
            </w:pPr>
            <w:r>
              <w:rPr>
                <w:rFonts w:hint="eastAsia" w:ascii="仿宋_GB2312" w:hAnsi="仿宋_GB2312" w:eastAsia="仿宋_GB2312" w:cs="仿宋_GB2312"/>
                <w:b/>
                <w:sz w:val="24"/>
              </w:rPr>
              <w:t>教材或参考书</w:t>
            </w:r>
          </w:p>
        </w:tc>
        <w:tc>
          <w:tcPr>
            <w:tcW w:w="1329" w:type="dxa"/>
            <w:tcBorders>
              <w:top w:val="single" w:color="auto" w:sz="4" w:space="0"/>
              <w:left w:val="single" w:color="auto" w:sz="4" w:space="0"/>
              <w:bottom w:val="single" w:color="auto" w:sz="4" w:space="0"/>
              <w:right w:val="single" w:color="auto" w:sz="4" w:space="0"/>
            </w:tcBorders>
            <w:noWrap w:val="0"/>
            <w:vAlign w:val="center"/>
          </w:tcPr>
          <w:p w14:paraId="3FF9091E">
            <w:pPr>
              <w:keepNext w:val="0"/>
              <w:keepLines w:val="0"/>
              <w:suppressLineNumbers w:val="0"/>
              <w:spacing w:before="0" w:beforeAutospacing="0" w:after="0" w:afterAutospacing="0" w:line="360" w:lineRule="exact"/>
              <w:ind w:left="0" w:right="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教材名称</w:t>
            </w:r>
          </w:p>
        </w:tc>
        <w:tc>
          <w:tcPr>
            <w:tcW w:w="6885" w:type="dxa"/>
            <w:gridSpan w:val="6"/>
            <w:tcBorders>
              <w:top w:val="single" w:color="auto" w:sz="4" w:space="0"/>
              <w:left w:val="single" w:color="auto" w:sz="4" w:space="0"/>
              <w:bottom w:val="single" w:color="auto" w:sz="4" w:space="0"/>
              <w:right w:val="single" w:color="auto" w:sz="4" w:space="0"/>
            </w:tcBorders>
            <w:noWrap w:val="0"/>
            <w:vAlign w:val="center"/>
          </w:tcPr>
          <w:p w14:paraId="12D97FB4">
            <w:pPr>
              <w:keepNext w:val="0"/>
              <w:keepLines w:val="0"/>
              <w:suppressLineNumbers w:val="0"/>
              <w:spacing w:before="0" w:beforeAutospacing="0" w:after="0" w:afterAutospacing="0" w:line="38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自编讲义</w:t>
            </w:r>
          </w:p>
        </w:tc>
      </w:tr>
      <w:tr w14:paraId="043D3B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gridAfter w:val="1"/>
          <w:wAfter w:w="22" w:type="dxa"/>
          <w:cantSplit/>
          <w:trHeight w:val="936" w:hRule="atLeast"/>
          <w:jc w:val="center"/>
        </w:trPr>
        <w:tc>
          <w:tcPr>
            <w:tcW w:w="606" w:type="dxa"/>
            <w:vMerge w:val="continue"/>
            <w:tcBorders>
              <w:top w:val="single" w:color="auto" w:sz="4" w:space="0"/>
              <w:left w:val="single" w:color="auto" w:sz="4" w:space="0"/>
              <w:bottom w:val="single" w:color="auto" w:sz="4" w:space="0"/>
              <w:right w:val="single" w:color="auto" w:sz="4" w:space="0"/>
            </w:tcBorders>
            <w:noWrap w:val="0"/>
            <w:vAlign w:val="center"/>
          </w:tcPr>
          <w:p w14:paraId="742AA8D1">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
                <w:sz w:val="24"/>
              </w:rPr>
            </w:pPr>
          </w:p>
        </w:tc>
        <w:tc>
          <w:tcPr>
            <w:tcW w:w="1329" w:type="dxa"/>
            <w:tcBorders>
              <w:top w:val="single" w:color="auto" w:sz="4" w:space="0"/>
              <w:left w:val="single" w:color="auto" w:sz="4" w:space="0"/>
              <w:bottom w:val="single" w:color="auto" w:sz="4" w:space="0"/>
              <w:right w:val="single" w:color="auto" w:sz="4" w:space="0"/>
            </w:tcBorders>
            <w:noWrap w:val="0"/>
            <w:vAlign w:val="center"/>
          </w:tcPr>
          <w:p w14:paraId="144123D0">
            <w:pPr>
              <w:keepNext w:val="0"/>
              <w:keepLines w:val="0"/>
              <w:suppressLineNumbers w:val="0"/>
              <w:spacing w:before="0" w:beforeAutospacing="0" w:after="0" w:afterAutospacing="0" w:line="360" w:lineRule="exact"/>
              <w:ind w:left="0" w:right="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主编</w:t>
            </w:r>
          </w:p>
          <w:p w14:paraId="3923DD76">
            <w:pPr>
              <w:keepNext w:val="0"/>
              <w:keepLines w:val="0"/>
              <w:suppressLineNumbers w:val="0"/>
              <w:spacing w:before="0" w:beforeAutospacing="0" w:after="0" w:afterAutospacing="0" w:line="360" w:lineRule="exact"/>
              <w:ind w:left="0" w:right="0"/>
              <w:jc w:val="center"/>
              <w:rPr>
                <w:rFonts w:hint="eastAsia" w:ascii="仿宋_GB2312" w:hAnsi="仿宋_GB2312" w:eastAsia="仿宋_GB2312" w:cs="仿宋_GB2312"/>
                <w:b/>
                <w:szCs w:val="21"/>
              </w:rPr>
            </w:pPr>
            <w:r>
              <w:rPr>
                <w:rFonts w:hint="eastAsia" w:ascii="仿宋_GB2312" w:hAnsi="仿宋_GB2312" w:eastAsia="仿宋_GB2312" w:cs="仿宋_GB2312"/>
                <w:b/>
                <w:szCs w:val="21"/>
              </w:rPr>
              <w:t>出版社</w:t>
            </w:r>
          </w:p>
        </w:tc>
        <w:tc>
          <w:tcPr>
            <w:tcW w:w="6865" w:type="dxa"/>
            <w:gridSpan w:val="5"/>
            <w:tcBorders>
              <w:top w:val="single" w:color="auto" w:sz="4" w:space="0"/>
              <w:left w:val="single" w:color="auto" w:sz="4" w:space="0"/>
              <w:bottom w:val="single" w:color="auto" w:sz="4" w:space="0"/>
              <w:right w:val="single" w:color="auto" w:sz="4" w:space="0"/>
            </w:tcBorders>
            <w:noWrap w:val="0"/>
            <w:vAlign w:val="center"/>
          </w:tcPr>
          <w:p w14:paraId="3CC93A36">
            <w:pPr>
              <w:keepNext w:val="0"/>
              <w:keepLines w:val="0"/>
              <w:suppressLineNumbers w:val="0"/>
              <w:spacing w:before="0" w:beforeAutospacing="0" w:after="0" w:afterAutospacing="0" w:line="380" w:lineRule="exact"/>
              <w:ind w:left="0" w:right="0"/>
              <w:rPr>
                <w:rFonts w:hint="eastAsia" w:ascii="仿宋_GB2312" w:hAnsi="仿宋_GB2312" w:eastAsia="仿宋_GB2312" w:cs="仿宋_GB2312"/>
                <w:szCs w:val="21"/>
              </w:rPr>
            </w:pPr>
            <w:r>
              <w:rPr>
                <w:rFonts w:hint="eastAsia" w:ascii="仿宋_GB2312" w:hAnsi="仿宋_GB2312" w:eastAsia="仿宋_GB2312" w:cs="仿宋_GB2312"/>
                <w:szCs w:val="21"/>
              </w:rPr>
              <w:t>主要参考书</w:t>
            </w:r>
          </w:p>
          <w:p w14:paraId="1144F33F">
            <w:pPr>
              <w:keepNext w:val="0"/>
              <w:keepLines w:val="0"/>
              <w:suppressLineNumbers w:val="0"/>
              <w:spacing w:before="0" w:beforeAutospacing="0" w:after="0" w:afterAutospacing="0" w:line="360" w:lineRule="exact"/>
              <w:ind w:left="0" w:right="0"/>
              <w:rPr>
                <w:rFonts w:hint="eastAsia" w:ascii="仿宋_GB2312" w:hAnsi="仿宋_GB2312" w:eastAsia="仿宋_GB2312" w:cs="仿宋_GB2312"/>
                <w:color w:val="auto"/>
                <w:kern w:val="2"/>
                <w:sz w:val="21"/>
                <w:szCs w:val="21"/>
                <w:lang w:val="en-US" w:eastAsia="zh-CN"/>
              </w:rPr>
            </w:pPr>
            <w:r>
              <w:rPr>
                <w:rFonts w:hint="eastAsia" w:ascii="仿宋_GB2312" w:hAnsi="仿宋_GB2312" w:eastAsia="仿宋_GB2312" w:cs="仿宋_GB2312"/>
                <w:color w:val="auto"/>
                <w:kern w:val="2"/>
                <w:sz w:val="21"/>
                <w:szCs w:val="21"/>
                <w:lang w:val="en-US" w:eastAsia="zh-CN"/>
              </w:rPr>
              <w:t>1.金观涛、刘青峰‌：《开放中的变迁：再论中国社会超稳定结构》，香港中文大学出版社，1993年。</w:t>
            </w:r>
          </w:p>
          <w:p w14:paraId="425AAC86">
            <w:pPr>
              <w:keepNext w:val="0"/>
              <w:keepLines w:val="0"/>
              <w:suppressLineNumbers w:val="0"/>
              <w:spacing w:before="0" w:beforeAutospacing="0" w:after="0" w:afterAutospacing="0" w:line="360" w:lineRule="exact"/>
              <w:ind w:left="0" w:right="0"/>
              <w:rPr>
                <w:rFonts w:hint="eastAsia" w:ascii="仿宋_GB2312" w:hAnsi="仿宋_GB2312" w:eastAsia="仿宋_GB2312" w:cs="仿宋_GB2312"/>
                <w:color w:val="auto"/>
                <w:kern w:val="2"/>
                <w:sz w:val="21"/>
                <w:szCs w:val="21"/>
                <w:lang w:val="en-US" w:eastAsia="zh-CN"/>
              </w:rPr>
            </w:pPr>
            <w:r>
              <w:rPr>
                <w:rFonts w:hint="eastAsia" w:ascii="仿宋_GB2312" w:hAnsi="仿宋_GB2312" w:eastAsia="仿宋_GB2312" w:cs="仿宋_GB2312"/>
                <w:color w:val="auto"/>
                <w:kern w:val="2"/>
                <w:sz w:val="21"/>
                <w:szCs w:val="21"/>
                <w:lang w:val="en-US" w:eastAsia="zh-CN"/>
              </w:rPr>
              <w:t>2.葛剑雄、曹树基等‌：《中国移民史》（第六卷），福建人民出版社，1997年。</w:t>
            </w:r>
          </w:p>
          <w:p w14:paraId="55B5FD40">
            <w:pPr>
              <w:keepNext w:val="0"/>
              <w:keepLines w:val="0"/>
              <w:suppressLineNumbers w:val="0"/>
              <w:spacing w:before="0" w:beforeAutospacing="0" w:after="0" w:afterAutospacing="0" w:line="360" w:lineRule="exact"/>
              <w:ind w:left="0" w:right="0"/>
              <w:rPr>
                <w:rFonts w:hint="eastAsia" w:ascii="仿宋_GB2312" w:hAnsi="仿宋_GB2312" w:eastAsia="仿宋_GB2312" w:cs="仿宋_GB2312"/>
                <w:color w:val="auto"/>
                <w:kern w:val="2"/>
                <w:sz w:val="21"/>
                <w:szCs w:val="21"/>
                <w:lang w:val="en-US" w:eastAsia="zh-CN"/>
              </w:rPr>
            </w:pPr>
            <w:r>
              <w:rPr>
                <w:rFonts w:hint="eastAsia" w:ascii="仿宋_GB2312" w:hAnsi="仿宋_GB2312" w:eastAsia="仿宋_GB2312" w:cs="仿宋_GB2312"/>
                <w:color w:val="auto"/>
                <w:kern w:val="2"/>
                <w:sz w:val="21"/>
                <w:szCs w:val="21"/>
                <w:lang w:val="en-US" w:eastAsia="zh-CN"/>
              </w:rPr>
              <w:t>3.陈平原‌：《中国大学十讲》，复旦大学出版社，2002年。</w:t>
            </w:r>
          </w:p>
          <w:p w14:paraId="5CED4C6D">
            <w:pPr>
              <w:keepNext w:val="0"/>
              <w:keepLines w:val="0"/>
              <w:suppressLineNumbers w:val="0"/>
              <w:spacing w:before="0" w:beforeAutospacing="0" w:after="0" w:afterAutospacing="0" w:line="360" w:lineRule="exact"/>
              <w:ind w:left="0" w:right="0"/>
              <w:rPr>
                <w:rFonts w:hint="eastAsia" w:ascii="仿宋_GB2312" w:hAnsi="仿宋_GB2312" w:eastAsia="仿宋_GB2312" w:cs="仿宋_GB2312"/>
                <w:color w:val="auto"/>
                <w:kern w:val="2"/>
                <w:sz w:val="21"/>
                <w:szCs w:val="21"/>
                <w:lang w:val="en-US" w:eastAsia="zh-CN"/>
              </w:rPr>
            </w:pPr>
            <w:r>
              <w:rPr>
                <w:rFonts w:hint="eastAsia" w:ascii="仿宋_GB2312" w:hAnsi="仿宋_GB2312" w:eastAsia="仿宋_GB2312" w:cs="仿宋_GB2312"/>
                <w:color w:val="auto"/>
                <w:kern w:val="2"/>
                <w:sz w:val="21"/>
                <w:szCs w:val="21"/>
                <w:lang w:val="en-US" w:eastAsia="zh-CN"/>
              </w:rPr>
              <w:t>4.孙立平‌：《转型与断裂：改革以来中国社会结构的变迁》，清华大学出版社，2004年。</w:t>
            </w:r>
          </w:p>
          <w:p w14:paraId="727F945F">
            <w:pPr>
              <w:pStyle w:val="53"/>
              <w:keepNext w:val="0"/>
              <w:keepLines w:val="0"/>
              <w:suppressLineNumbers w:val="0"/>
              <w:spacing w:before="0" w:beforeAutospacing="0" w:after="0" w:afterAutospacing="0" w:line="380" w:lineRule="exact"/>
              <w:ind w:left="0" w:right="0"/>
              <w:rPr>
                <w:rFonts w:hint="eastAsia" w:ascii="仿宋_GB2312" w:hAnsi="仿宋_GB2312" w:eastAsia="仿宋_GB2312" w:cs="仿宋_GB2312"/>
                <w:color w:val="auto"/>
                <w:kern w:val="2"/>
                <w:sz w:val="21"/>
                <w:szCs w:val="21"/>
              </w:rPr>
            </w:pPr>
            <w:r>
              <w:rPr>
                <w:rFonts w:hint="eastAsia" w:ascii="仿宋_GB2312" w:hAnsi="仿宋_GB2312" w:eastAsia="仿宋_GB2312" w:cs="仿宋_GB2312"/>
                <w:color w:val="auto"/>
                <w:kern w:val="2"/>
                <w:sz w:val="21"/>
                <w:szCs w:val="21"/>
                <w:lang w:val="en-US" w:eastAsia="zh-CN"/>
              </w:rPr>
              <w:t>5</w:t>
            </w:r>
            <w:r>
              <w:rPr>
                <w:rFonts w:hint="eastAsia" w:ascii="仿宋_GB2312" w:hAnsi="仿宋_GB2312" w:eastAsia="仿宋_GB2312" w:cs="仿宋_GB2312"/>
                <w:color w:val="auto"/>
                <w:kern w:val="2"/>
                <w:sz w:val="21"/>
                <w:szCs w:val="21"/>
              </w:rPr>
              <w:t>．冯天瑜等：《中华文化史》(上下)，上海人民出版社，2005年版。</w:t>
            </w:r>
          </w:p>
          <w:p w14:paraId="17A5FC51">
            <w:pPr>
              <w:keepNext w:val="0"/>
              <w:keepLines w:val="0"/>
              <w:suppressLineNumbers w:val="0"/>
              <w:spacing w:before="0" w:beforeAutospacing="0" w:after="0" w:afterAutospacing="0" w:line="380" w:lineRule="exact"/>
              <w:ind w:left="0" w:right="0"/>
              <w:rPr>
                <w:rFonts w:hint="eastAsia" w:ascii="仿宋_GB2312" w:hAnsi="仿宋_GB2312" w:eastAsia="仿宋_GB2312" w:cs="仿宋_GB2312"/>
                <w:szCs w:val="21"/>
              </w:rPr>
            </w:pPr>
            <w:r>
              <w:rPr>
                <w:rFonts w:hint="eastAsia" w:ascii="仿宋_GB2312" w:hAnsi="仿宋_GB2312" w:eastAsia="仿宋_GB2312" w:cs="仿宋_GB2312"/>
                <w:szCs w:val="21"/>
                <w:lang w:val="en-US" w:eastAsia="zh-CN"/>
              </w:rPr>
              <w:t>6</w:t>
            </w:r>
            <w:r>
              <w:rPr>
                <w:rFonts w:hint="eastAsia" w:ascii="仿宋_GB2312" w:hAnsi="仿宋_GB2312" w:eastAsia="仿宋_GB2312" w:cs="仿宋_GB2312"/>
                <w:szCs w:val="21"/>
              </w:rPr>
              <w:t>．陈旭麓：《近代中国社会的新陈代谢》，</w:t>
            </w:r>
            <w:bookmarkStart w:id="25" w:name="publisher"/>
            <w:r>
              <w:rPr>
                <w:rFonts w:hint="eastAsia" w:ascii="仿宋_GB2312" w:hAnsi="仿宋_GB2312" w:eastAsia="仿宋_GB2312" w:cs="仿宋_GB2312"/>
                <w:szCs w:val="21"/>
              </w:rPr>
              <w:t>上海社会科学院出版社</w:t>
            </w:r>
            <w:bookmarkEnd w:id="25"/>
            <w:r>
              <w:rPr>
                <w:rFonts w:hint="eastAsia" w:ascii="仿宋_GB2312" w:hAnsi="仿宋_GB2312" w:eastAsia="仿宋_GB2312" w:cs="仿宋_GB2312"/>
                <w:szCs w:val="21"/>
              </w:rPr>
              <w:t>，2006年版。</w:t>
            </w:r>
          </w:p>
          <w:p w14:paraId="34CD0F86">
            <w:pPr>
              <w:keepNext w:val="0"/>
              <w:keepLines w:val="0"/>
              <w:suppressLineNumbers w:val="0"/>
              <w:spacing w:before="0" w:beforeAutospacing="0" w:after="0" w:afterAutospacing="0" w:line="360" w:lineRule="exact"/>
              <w:ind w:left="0" w:right="0"/>
              <w:rPr>
                <w:rFonts w:hint="eastAsia" w:ascii="仿宋_GB2312" w:hAnsi="仿宋_GB2312" w:eastAsia="仿宋_GB2312" w:cs="仿宋_GB2312"/>
                <w:color w:val="auto"/>
                <w:kern w:val="2"/>
                <w:sz w:val="21"/>
                <w:szCs w:val="21"/>
                <w:lang w:val="en-US" w:eastAsia="zh-CN"/>
              </w:rPr>
            </w:pPr>
            <w:r>
              <w:rPr>
                <w:rFonts w:hint="eastAsia" w:ascii="仿宋_GB2312" w:hAnsi="仿宋_GB2312" w:eastAsia="仿宋_GB2312" w:cs="仿宋_GB2312"/>
                <w:color w:val="auto"/>
                <w:kern w:val="2"/>
                <w:sz w:val="21"/>
                <w:szCs w:val="21"/>
                <w:lang w:val="en-US" w:eastAsia="zh-CN"/>
              </w:rPr>
              <w:t>7.费孝通‌：《乡土中国》，北京大学出版社，2012年（重版）。</w:t>
            </w:r>
          </w:p>
          <w:p w14:paraId="78EB31A5">
            <w:pPr>
              <w:keepNext w:val="0"/>
              <w:keepLines w:val="0"/>
              <w:suppressLineNumbers w:val="0"/>
              <w:spacing w:before="0" w:beforeAutospacing="0" w:after="0" w:afterAutospacing="0" w:line="360" w:lineRule="exact"/>
              <w:ind w:left="0" w:right="0"/>
              <w:rPr>
                <w:rFonts w:hint="eastAsia" w:ascii="仿宋_GB2312" w:hAnsi="仿宋_GB2312" w:eastAsia="仿宋_GB2312" w:cs="仿宋_GB2312"/>
                <w:color w:val="auto"/>
                <w:kern w:val="2"/>
                <w:sz w:val="21"/>
                <w:szCs w:val="21"/>
                <w:lang w:val="en-US" w:eastAsia="zh-CN"/>
              </w:rPr>
            </w:pPr>
            <w:r>
              <w:rPr>
                <w:rFonts w:hint="eastAsia" w:ascii="仿宋_GB2312" w:hAnsi="仿宋_GB2312" w:eastAsia="仿宋_GB2312" w:cs="仿宋_GB2312"/>
                <w:color w:val="auto"/>
                <w:kern w:val="2"/>
                <w:sz w:val="21"/>
                <w:szCs w:val="21"/>
                <w:lang w:val="en-US" w:eastAsia="zh-CN"/>
              </w:rPr>
              <w:t>8.蔡少卿：《中国近代社会史研究》，三联书店，2014年。</w:t>
            </w:r>
          </w:p>
          <w:p w14:paraId="56EC49D2">
            <w:pPr>
              <w:keepNext w:val="0"/>
              <w:keepLines w:val="0"/>
              <w:suppressLineNumbers w:val="0"/>
              <w:spacing w:before="0" w:beforeAutospacing="0" w:after="0" w:afterAutospacing="0" w:line="360" w:lineRule="exact"/>
              <w:ind w:left="0" w:right="0"/>
              <w:rPr>
                <w:rFonts w:hint="eastAsia" w:ascii="仿宋_GB2312" w:hAnsi="仿宋_GB2312" w:eastAsia="仿宋_GB2312" w:cs="仿宋_GB2312"/>
                <w:color w:val="auto"/>
                <w:kern w:val="2"/>
                <w:sz w:val="21"/>
                <w:szCs w:val="21"/>
                <w:lang w:val="en-US" w:eastAsia="zh-CN"/>
              </w:rPr>
            </w:pPr>
            <w:r>
              <w:rPr>
                <w:rFonts w:hint="eastAsia" w:ascii="仿宋_GB2312" w:hAnsi="仿宋_GB2312" w:eastAsia="仿宋_GB2312" w:cs="仿宋_GB2312"/>
                <w:color w:val="auto"/>
                <w:kern w:val="2"/>
                <w:sz w:val="21"/>
                <w:szCs w:val="21"/>
                <w:lang w:val="en-US" w:eastAsia="zh-CN"/>
              </w:rPr>
              <w:t>9.钱穆：《历代中国政治得失》，岳麓书社，‌2024年新版。</w:t>
            </w:r>
          </w:p>
        </w:tc>
      </w:tr>
    </w:tbl>
    <w:p w14:paraId="37E57290">
      <w:pPr>
        <w:spacing w:line="300" w:lineRule="exact"/>
        <w:rPr>
          <w:rFonts w:hint="eastAsia" w:ascii="仿宋_GB2312" w:hAnsi="仿宋_GB2312" w:eastAsia="仿宋_GB2312" w:cs="仿宋_GB2312"/>
          <w:sz w:val="20"/>
        </w:rPr>
      </w:pPr>
      <w:r>
        <w:rPr>
          <w:rFonts w:hint="eastAsia" w:ascii="仿宋_GB2312" w:hAnsi="仿宋_GB2312" w:eastAsia="仿宋_GB2312" w:cs="仿宋_GB2312"/>
          <w:sz w:val="20"/>
        </w:rPr>
        <w:t>备注：1.课程内容简介包括：课程的性质；学习本课程的目标；学习本课程的要求；</w:t>
      </w:r>
    </w:p>
    <w:p w14:paraId="4F7C7FB1">
      <w:pPr>
        <w:rPr>
          <w:rFonts w:hint="eastAsia" w:ascii="楷体_GB2312" w:eastAsia="楷体_GB2312"/>
          <w:sz w:val="20"/>
        </w:rPr>
      </w:pPr>
      <w:r>
        <w:rPr>
          <w:rFonts w:hint="eastAsia" w:ascii="仿宋_GB2312" w:hAnsi="仿宋_GB2312" w:eastAsia="仿宋_GB2312" w:cs="仿宋_GB2312"/>
          <w:sz w:val="20"/>
        </w:rPr>
        <w:t xml:space="preserve">      2.主讲教师简介包括：姓名，性别，年龄，学历学位，职称职务，学术情况，获奖情况等。</w:t>
      </w:r>
    </w:p>
    <w:p w14:paraId="7946B1A0">
      <w:pPr>
        <w:rPr>
          <w:rFonts w:hint="eastAsia" w:ascii="仿宋_GB2312" w:hAnsi="仿宋_GB2312" w:eastAsia="仿宋_GB2312" w:cs="仿宋_GB2312"/>
        </w:rPr>
        <w:sectPr>
          <w:pgSz w:w="11906" w:h="16838"/>
          <w:pgMar w:top="1440" w:right="1800" w:bottom="1440" w:left="1800" w:header="851" w:footer="992" w:gutter="0"/>
          <w:pgNumType w:fmt="decimal"/>
          <w:cols w:space="425" w:num="1"/>
          <w:docGrid w:type="lines" w:linePitch="312" w:charSpace="0"/>
        </w:sectPr>
      </w:pPr>
      <w:r>
        <w:rPr>
          <w:rFonts w:hint="eastAsia" w:ascii="楷体_GB2312" w:eastAsia="楷体_GB2312"/>
          <w:sz w:val="20"/>
        </w:rPr>
        <w:br w:type="page"/>
      </w:r>
    </w:p>
    <w:p w14:paraId="1FE864BB">
      <w:pPr>
        <w:jc w:val="center"/>
        <w:rPr>
          <w:rFonts w:hint="eastAsia" w:ascii="仿宋_GB2312" w:hAnsi="仿宋_GB2312" w:eastAsia="仿宋_GB2312" w:cs="仿宋_GB2312"/>
          <w:b/>
          <w:bCs/>
          <w:sz w:val="36"/>
        </w:rPr>
      </w:pPr>
      <w:r>
        <w:rPr>
          <w:rFonts w:hint="eastAsia" w:ascii="仿宋_GB2312" w:hAnsi="仿宋_GB2312" w:eastAsia="仿宋_GB2312" w:cs="仿宋_GB2312"/>
          <w:b/>
          <w:bCs/>
          <w:sz w:val="36"/>
        </w:rPr>
        <w:t>下沙高教园区校际选修课程信息一览表</w:t>
      </w:r>
    </w:p>
    <w:p w14:paraId="3E85A0AA">
      <w:pPr>
        <w:jc w:val="center"/>
        <w:rPr>
          <w:rFonts w:hint="eastAsia" w:ascii="仿宋_GB2312" w:hAnsi="仿宋_GB2312" w:eastAsia="仿宋_GB2312" w:cs="仿宋_GB2312"/>
          <w:b/>
          <w:bCs/>
          <w:sz w:val="28"/>
          <w:lang w:eastAsia="zh-CN"/>
        </w:rPr>
      </w:pPr>
      <w:r>
        <w:rPr>
          <w:rFonts w:hint="eastAsia" w:ascii="仿宋_GB2312" w:hAnsi="仿宋_GB2312" w:eastAsia="仿宋_GB2312" w:cs="仿宋_GB2312"/>
          <w:bCs/>
          <w:sz w:val="28"/>
          <w:szCs w:val="28"/>
          <w:lang w:eastAsia="zh-CN"/>
        </w:rPr>
        <w:t>（</w:t>
      </w:r>
      <w:r>
        <w:rPr>
          <w:rFonts w:hint="eastAsia" w:ascii="仿宋_GB2312" w:hAnsi="仿宋_GB2312" w:eastAsia="仿宋_GB2312" w:cs="仿宋_GB2312"/>
          <w:bCs/>
          <w:sz w:val="28"/>
          <w:szCs w:val="28"/>
        </w:rPr>
        <w:t>2025-2026学年第</w:t>
      </w:r>
      <w:r>
        <w:rPr>
          <w:rFonts w:hint="eastAsia" w:ascii="仿宋_GB2312" w:hAnsi="仿宋_GB2312" w:eastAsia="仿宋_GB2312" w:cs="仿宋_GB2312"/>
          <w:bCs/>
          <w:sz w:val="28"/>
          <w:szCs w:val="28"/>
          <w:lang w:val="en-US" w:eastAsia="zh-CN"/>
        </w:rPr>
        <w:t>二</w:t>
      </w:r>
      <w:r>
        <w:rPr>
          <w:rFonts w:hint="eastAsia" w:ascii="仿宋_GB2312" w:hAnsi="仿宋_GB2312" w:eastAsia="仿宋_GB2312" w:cs="仿宋_GB2312"/>
          <w:bCs/>
          <w:sz w:val="28"/>
          <w:szCs w:val="28"/>
        </w:rPr>
        <w:t>学期</w:t>
      </w:r>
      <w:r>
        <w:rPr>
          <w:rFonts w:hint="eastAsia" w:ascii="仿宋_GB2312" w:hAnsi="仿宋_GB2312" w:eastAsia="仿宋_GB2312" w:cs="仿宋_GB2312"/>
          <w:bCs/>
          <w:sz w:val="28"/>
          <w:szCs w:val="28"/>
          <w:lang w:eastAsia="zh-CN"/>
        </w:rPr>
        <w:t>）</w:t>
      </w:r>
    </w:p>
    <w:tbl>
      <w:tblPr>
        <w:tblStyle w:val="21"/>
        <w:tblW w:w="936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30"/>
        <w:gridCol w:w="1194"/>
        <w:gridCol w:w="542"/>
        <w:gridCol w:w="2158"/>
        <w:gridCol w:w="1800"/>
        <w:gridCol w:w="2842"/>
      </w:tblGrid>
      <w:tr w14:paraId="3DC0A7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024" w:type="dxa"/>
            <w:gridSpan w:val="2"/>
            <w:tcBorders>
              <w:top w:val="single" w:color="auto" w:sz="4" w:space="0"/>
              <w:left w:val="single" w:color="auto" w:sz="4" w:space="0"/>
              <w:bottom w:val="single" w:color="auto" w:sz="4" w:space="0"/>
              <w:right w:val="single" w:color="auto" w:sz="4" w:space="0"/>
            </w:tcBorders>
            <w:noWrap/>
            <w:vAlign w:val="center"/>
          </w:tcPr>
          <w:p w14:paraId="1014439C">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课程名称</w:t>
            </w:r>
          </w:p>
        </w:tc>
        <w:tc>
          <w:tcPr>
            <w:tcW w:w="2700" w:type="dxa"/>
            <w:gridSpan w:val="2"/>
            <w:tcBorders>
              <w:top w:val="single" w:color="auto" w:sz="4" w:space="0"/>
              <w:left w:val="single" w:color="auto" w:sz="4" w:space="0"/>
              <w:bottom w:val="single" w:color="auto" w:sz="4" w:space="0"/>
              <w:right w:val="single" w:color="auto" w:sz="4" w:space="0"/>
            </w:tcBorders>
            <w:noWrap/>
            <w:vAlign w:val="center"/>
          </w:tcPr>
          <w:p w14:paraId="7AB00FFE">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日常急救技能</w:t>
            </w:r>
          </w:p>
        </w:tc>
        <w:tc>
          <w:tcPr>
            <w:tcW w:w="1800" w:type="dxa"/>
            <w:tcBorders>
              <w:top w:val="single" w:color="auto" w:sz="4" w:space="0"/>
              <w:left w:val="single" w:color="auto" w:sz="4" w:space="0"/>
              <w:bottom w:val="single" w:color="auto" w:sz="4" w:space="0"/>
              <w:right w:val="single" w:color="auto" w:sz="4" w:space="0"/>
            </w:tcBorders>
            <w:noWrap/>
            <w:vAlign w:val="center"/>
          </w:tcPr>
          <w:p w14:paraId="2934A0C2">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主讲教师</w:t>
            </w:r>
          </w:p>
        </w:tc>
        <w:tc>
          <w:tcPr>
            <w:tcW w:w="2842" w:type="dxa"/>
            <w:tcBorders>
              <w:top w:val="single" w:color="auto" w:sz="4" w:space="0"/>
              <w:left w:val="single" w:color="auto" w:sz="4" w:space="0"/>
              <w:bottom w:val="single" w:color="auto" w:sz="4" w:space="0"/>
              <w:right w:val="single" w:color="auto" w:sz="4" w:space="0"/>
            </w:tcBorders>
            <w:noWrap/>
            <w:vAlign w:val="center"/>
          </w:tcPr>
          <w:p w14:paraId="7AFA7B27">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张菊</w:t>
            </w:r>
          </w:p>
        </w:tc>
      </w:tr>
      <w:tr w14:paraId="4138D5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024" w:type="dxa"/>
            <w:gridSpan w:val="2"/>
            <w:tcBorders>
              <w:top w:val="single" w:color="auto" w:sz="4" w:space="0"/>
              <w:left w:val="single" w:color="auto" w:sz="4" w:space="0"/>
              <w:bottom w:val="single" w:color="auto" w:sz="4" w:space="0"/>
              <w:right w:val="single" w:color="auto" w:sz="4" w:space="0"/>
            </w:tcBorders>
            <w:noWrap/>
            <w:vAlign w:val="center"/>
          </w:tcPr>
          <w:p w14:paraId="7B479661">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英文课程名称</w:t>
            </w:r>
          </w:p>
        </w:tc>
        <w:tc>
          <w:tcPr>
            <w:tcW w:w="7342" w:type="dxa"/>
            <w:gridSpan w:val="4"/>
            <w:tcBorders>
              <w:top w:val="single" w:color="auto" w:sz="4" w:space="0"/>
              <w:left w:val="single" w:color="auto" w:sz="4" w:space="0"/>
              <w:bottom w:val="single" w:color="auto" w:sz="4" w:space="0"/>
              <w:right w:val="single" w:color="auto" w:sz="4" w:space="0"/>
            </w:tcBorders>
            <w:noWrap/>
            <w:vAlign w:val="center"/>
          </w:tcPr>
          <w:p w14:paraId="79FA237A">
            <w:pPr>
              <w:keepNext w:val="0"/>
              <w:keepLines w:val="0"/>
              <w:suppressLineNumbers w:val="0"/>
              <w:autoSpaceDN w:val="0"/>
              <w:spacing w:before="0" w:beforeAutospacing="0" w:after="0" w:afterAutospacing="0" w:line="276" w:lineRule="auto"/>
              <w:ind w:left="0" w:right="0"/>
              <w:jc w:val="center"/>
              <w:rPr>
                <w:rFonts w:hint="eastAsia" w:ascii="仿宋_GB2312" w:hAnsi="仿宋_GB2312" w:eastAsia="仿宋_GB2312" w:cs="仿宋_GB2312"/>
                <w:sz w:val="24"/>
              </w:rPr>
            </w:pPr>
            <w:r>
              <w:rPr>
                <w:rFonts w:hint="eastAsia" w:ascii="仿宋_GB2312" w:hAnsi="仿宋_GB2312" w:eastAsia="仿宋_GB2312" w:cs="仿宋_GB2312"/>
                <w:sz w:val="24"/>
                <w:lang w:val="en-US" w:eastAsia="zh-CN"/>
              </w:rPr>
              <w:t>Daily First Aid Skills</w:t>
            </w:r>
          </w:p>
        </w:tc>
      </w:tr>
      <w:tr w14:paraId="3A5765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024" w:type="dxa"/>
            <w:gridSpan w:val="2"/>
            <w:tcBorders>
              <w:top w:val="single" w:color="auto" w:sz="4" w:space="0"/>
              <w:left w:val="single" w:color="auto" w:sz="4" w:space="0"/>
              <w:bottom w:val="single" w:color="auto" w:sz="4" w:space="0"/>
              <w:right w:val="single" w:color="auto" w:sz="4" w:space="0"/>
            </w:tcBorders>
            <w:noWrap/>
            <w:vAlign w:val="center"/>
          </w:tcPr>
          <w:p w14:paraId="2409ACE8">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课程开设学校</w:t>
            </w:r>
          </w:p>
        </w:tc>
        <w:tc>
          <w:tcPr>
            <w:tcW w:w="2700" w:type="dxa"/>
            <w:gridSpan w:val="2"/>
            <w:tcBorders>
              <w:top w:val="single" w:color="auto" w:sz="4" w:space="0"/>
              <w:left w:val="single" w:color="auto" w:sz="4" w:space="0"/>
              <w:bottom w:val="single" w:color="auto" w:sz="4" w:space="0"/>
              <w:right w:val="single" w:color="auto" w:sz="4" w:space="0"/>
            </w:tcBorders>
            <w:noWrap/>
            <w:vAlign w:val="center"/>
          </w:tcPr>
          <w:p w14:paraId="17209904">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szCs w:val="21"/>
              </w:rPr>
            </w:pPr>
            <w:r>
              <w:rPr>
                <w:rFonts w:hint="eastAsia" w:ascii="仿宋_GB2312" w:hAnsi="仿宋_GB2312" w:eastAsia="仿宋_GB2312" w:cs="仿宋_GB2312"/>
                <w:sz w:val="24"/>
              </w:rPr>
              <w:t>杭州师范大学</w:t>
            </w:r>
          </w:p>
        </w:tc>
        <w:tc>
          <w:tcPr>
            <w:tcW w:w="1800" w:type="dxa"/>
            <w:tcBorders>
              <w:top w:val="single" w:color="auto" w:sz="4" w:space="0"/>
              <w:left w:val="single" w:color="auto" w:sz="4" w:space="0"/>
              <w:bottom w:val="single" w:color="auto" w:sz="4" w:space="0"/>
              <w:right w:val="single" w:color="auto" w:sz="4" w:space="0"/>
            </w:tcBorders>
            <w:noWrap/>
            <w:vAlign w:val="center"/>
          </w:tcPr>
          <w:p w14:paraId="0B4491BC">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各    校</w:t>
            </w:r>
          </w:p>
          <w:p w14:paraId="2C238EE8">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限选人数</w:t>
            </w:r>
          </w:p>
        </w:tc>
        <w:tc>
          <w:tcPr>
            <w:tcW w:w="2842" w:type="dxa"/>
            <w:tcBorders>
              <w:top w:val="single" w:color="auto" w:sz="4" w:space="0"/>
              <w:left w:val="single" w:color="auto" w:sz="4" w:space="0"/>
              <w:bottom w:val="single" w:color="auto" w:sz="4" w:space="0"/>
              <w:right w:val="single" w:color="auto" w:sz="4" w:space="0"/>
            </w:tcBorders>
            <w:noWrap/>
            <w:vAlign w:val="center"/>
          </w:tcPr>
          <w:p w14:paraId="584F8050">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t>20</w:t>
            </w:r>
          </w:p>
        </w:tc>
      </w:tr>
      <w:tr w14:paraId="5116E5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5" w:hRule="atLeast"/>
          <w:jc w:val="center"/>
        </w:trPr>
        <w:tc>
          <w:tcPr>
            <w:tcW w:w="2024" w:type="dxa"/>
            <w:gridSpan w:val="2"/>
            <w:tcBorders>
              <w:top w:val="single" w:color="auto" w:sz="4" w:space="0"/>
              <w:left w:val="single" w:color="auto" w:sz="4" w:space="0"/>
              <w:bottom w:val="single" w:color="auto" w:sz="4" w:space="0"/>
              <w:right w:val="single" w:color="auto" w:sz="4" w:space="0"/>
            </w:tcBorders>
            <w:noWrap/>
            <w:vAlign w:val="center"/>
          </w:tcPr>
          <w:p w14:paraId="3D41CDA1">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rPr>
            </w:pPr>
            <w:r>
              <w:rPr>
                <w:rFonts w:hint="eastAsia" w:ascii="仿宋_GB2312" w:hAnsi="仿宋_GB2312" w:eastAsia="仿宋_GB2312" w:cs="仿宋_GB2312"/>
                <w:bCs/>
                <w:sz w:val="24"/>
              </w:rPr>
              <w:t>考核方式</w:t>
            </w:r>
          </w:p>
        </w:tc>
        <w:tc>
          <w:tcPr>
            <w:tcW w:w="2700" w:type="dxa"/>
            <w:gridSpan w:val="2"/>
            <w:tcBorders>
              <w:top w:val="single" w:color="auto" w:sz="4" w:space="0"/>
              <w:left w:val="single" w:color="auto" w:sz="4" w:space="0"/>
              <w:bottom w:val="single" w:color="auto" w:sz="4" w:space="0"/>
              <w:right w:val="single" w:color="auto" w:sz="4" w:space="0"/>
            </w:tcBorders>
            <w:noWrap/>
            <w:vAlign w:val="center"/>
          </w:tcPr>
          <w:p w14:paraId="3D6E5D8E">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eastAsia="zh-CN"/>
              </w:rPr>
              <w:t>理论考试</w:t>
            </w:r>
            <w:r>
              <w:rPr>
                <w:rFonts w:hint="eastAsia" w:ascii="仿宋_GB2312" w:hAnsi="仿宋_GB2312" w:eastAsia="仿宋_GB2312" w:cs="仿宋_GB2312"/>
                <w:sz w:val="24"/>
                <w:lang w:val="en-US" w:eastAsia="zh-CN"/>
              </w:rPr>
              <w:t>+操作考试</w:t>
            </w:r>
          </w:p>
        </w:tc>
        <w:tc>
          <w:tcPr>
            <w:tcW w:w="1800" w:type="dxa"/>
            <w:tcBorders>
              <w:top w:val="single" w:color="auto" w:sz="4" w:space="0"/>
              <w:left w:val="single" w:color="auto" w:sz="4" w:space="0"/>
              <w:bottom w:val="single" w:color="auto" w:sz="4" w:space="0"/>
              <w:right w:val="single" w:color="auto" w:sz="4" w:space="0"/>
            </w:tcBorders>
            <w:noWrap/>
            <w:vAlign w:val="center"/>
          </w:tcPr>
          <w:p w14:paraId="7A34E010">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rPr>
            </w:pPr>
            <w:r>
              <w:rPr>
                <w:rFonts w:hint="eastAsia" w:ascii="仿宋_GB2312" w:hAnsi="仿宋_GB2312" w:eastAsia="仿宋_GB2312" w:cs="仿宋_GB2312"/>
                <w:bCs/>
                <w:sz w:val="24"/>
              </w:rPr>
              <w:t>上课</w:t>
            </w:r>
            <w:r>
              <w:rPr>
                <w:rFonts w:hint="eastAsia" w:ascii="仿宋_GB2312" w:hAnsi="仿宋_GB2312" w:eastAsia="仿宋_GB2312" w:cs="仿宋_GB2312"/>
                <w:bCs/>
                <w:sz w:val="24"/>
                <w:lang w:val="en-US" w:eastAsia="zh-CN"/>
              </w:rPr>
              <w:t>方式、</w:t>
            </w:r>
            <w:r>
              <w:rPr>
                <w:rFonts w:hint="eastAsia" w:ascii="仿宋_GB2312" w:hAnsi="仿宋_GB2312" w:eastAsia="仿宋_GB2312" w:cs="仿宋_GB2312"/>
                <w:bCs/>
                <w:sz w:val="24"/>
              </w:rPr>
              <w:t>时间</w:t>
            </w:r>
            <w:r>
              <w:rPr>
                <w:rFonts w:hint="eastAsia" w:ascii="仿宋_GB2312" w:hAnsi="仿宋_GB2312" w:eastAsia="仿宋_GB2312" w:cs="仿宋_GB2312"/>
                <w:bCs/>
                <w:sz w:val="24"/>
                <w:lang w:eastAsia="zh-CN"/>
              </w:rPr>
              <w:t>、</w:t>
            </w:r>
            <w:r>
              <w:rPr>
                <w:rFonts w:hint="eastAsia" w:ascii="仿宋_GB2312" w:hAnsi="仿宋_GB2312" w:eastAsia="仿宋_GB2312" w:cs="仿宋_GB2312"/>
                <w:b/>
                <w:bCs/>
                <w:sz w:val="24"/>
              </w:rPr>
              <w:t>地点（或群号）</w:t>
            </w:r>
          </w:p>
        </w:tc>
        <w:tc>
          <w:tcPr>
            <w:tcW w:w="2842" w:type="dxa"/>
            <w:tcBorders>
              <w:top w:val="single" w:color="auto" w:sz="4" w:space="0"/>
              <w:left w:val="single" w:color="auto" w:sz="4" w:space="0"/>
              <w:bottom w:val="single" w:color="auto" w:sz="4" w:space="0"/>
              <w:right w:val="single" w:color="auto" w:sz="4" w:space="0"/>
            </w:tcBorders>
            <w:noWrap/>
            <w:vAlign w:val="center"/>
          </w:tcPr>
          <w:p w14:paraId="103561EB">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fldChar w:fldCharType="begin"/>
            </w:r>
            <w:r>
              <w:rPr>
                <w:rFonts w:hint="eastAsia" w:ascii="仿宋_GB2312" w:hAnsi="仿宋_GB2312" w:eastAsia="仿宋_GB2312" w:cs="仿宋_GB2312"/>
                <w:sz w:val="24"/>
                <w:lang w:val="en-US" w:eastAsia="zh-CN"/>
              </w:rPr>
              <w:instrText xml:space="preserve"> HYPERLINK "http://www.zjooc.cn" </w:instrText>
            </w:r>
            <w:r>
              <w:rPr>
                <w:rFonts w:hint="eastAsia" w:ascii="仿宋_GB2312" w:hAnsi="仿宋_GB2312" w:eastAsia="仿宋_GB2312" w:cs="仿宋_GB2312"/>
                <w:sz w:val="24"/>
                <w:lang w:val="en-US" w:eastAsia="zh-CN"/>
              </w:rPr>
              <w:fldChar w:fldCharType="separate"/>
            </w:r>
            <w:r>
              <w:rPr>
                <w:rStyle w:val="25"/>
                <w:rFonts w:hint="eastAsia" w:ascii="仿宋_GB2312" w:hAnsi="仿宋_GB2312" w:eastAsia="仿宋_GB2312" w:cs="仿宋_GB2312"/>
                <w:sz w:val="24"/>
                <w:lang w:val="en-US" w:eastAsia="zh-CN"/>
              </w:rPr>
              <w:t>http://www.zjooc.cn</w:t>
            </w:r>
            <w:r>
              <w:rPr>
                <w:rFonts w:hint="eastAsia" w:ascii="仿宋_GB2312" w:hAnsi="仿宋_GB2312" w:eastAsia="仿宋_GB2312" w:cs="仿宋_GB2312"/>
                <w:sz w:val="24"/>
                <w:lang w:val="en-US" w:eastAsia="zh-CN"/>
              </w:rPr>
              <w:fldChar w:fldCharType="end"/>
            </w:r>
          </w:p>
          <w:p w14:paraId="63CD59EE">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b/>
                <w:bCs/>
                <w:sz w:val="24"/>
                <w:lang w:val="en-US" w:eastAsia="zh-CN"/>
              </w:rPr>
            </w:pPr>
            <w:r>
              <w:rPr>
                <w:rFonts w:hint="eastAsia" w:ascii="仿宋_GB2312" w:hAnsi="仿宋_GB2312" w:eastAsia="仿宋_GB2312" w:cs="仿宋_GB2312"/>
                <w:sz w:val="24"/>
                <w:lang w:val="en-US" w:eastAsia="zh-CN"/>
              </w:rPr>
              <w:t>浙江省高等学校在线开放课程共享平台</w:t>
            </w:r>
            <w:r>
              <w:rPr>
                <w:rFonts w:hint="eastAsia" w:ascii="仿宋_GB2312" w:hAnsi="仿宋_GB2312" w:eastAsia="仿宋_GB2312" w:cs="仿宋_GB2312"/>
                <w:b/>
                <w:bCs/>
                <w:sz w:val="24"/>
                <w:lang w:val="en-US" w:eastAsia="zh-CN"/>
              </w:rPr>
              <w:t>在线自主学习</w:t>
            </w:r>
            <w:r>
              <w:rPr>
                <w:rFonts w:hint="eastAsia" w:ascii="仿宋_GB2312" w:hAnsi="仿宋_GB2312" w:eastAsia="仿宋_GB2312" w:cs="仿宋_GB2312"/>
                <w:sz w:val="24"/>
                <w:lang w:val="en-US" w:eastAsia="zh-CN"/>
              </w:rPr>
              <w:t>，</w:t>
            </w:r>
            <w:r>
              <w:rPr>
                <w:rFonts w:hint="eastAsia" w:ascii="仿宋_GB2312" w:hAnsi="仿宋_GB2312" w:eastAsia="仿宋_GB2312" w:cs="仿宋_GB2312"/>
                <w:b/>
                <w:bCs/>
                <w:sz w:val="24"/>
                <w:lang w:eastAsia="zh-CN"/>
              </w:rPr>
              <w:t>周</w:t>
            </w:r>
            <w:r>
              <w:rPr>
                <w:rFonts w:hint="eastAsia" w:ascii="仿宋_GB2312" w:hAnsi="仿宋_GB2312" w:eastAsia="仿宋_GB2312" w:cs="仿宋_GB2312"/>
                <w:b/>
                <w:bCs/>
                <w:sz w:val="24"/>
                <w:lang w:val="en-US" w:eastAsia="zh-CN"/>
              </w:rPr>
              <w:t>三</w:t>
            </w:r>
            <w:r>
              <w:rPr>
                <w:rFonts w:hint="eastAsia" w:ascii="仿宋_GB2312" w:hAnsi="仿宋_GB2312" w:eastAsia="仿宋_GB2312" w:cs="仿宋_GB2312"/>
                <w:b/>
                <w:bCs/>
                <w:sz w:val="24"/>
                <w:lang w:eastAsia="zh-CN"/>
              </w:rPr>
              <w:t>晚上</w:t>
            </w:r>
            <w:r>
              <w:rPr>
                <w:rFonts w:hint="eastAsia" w:ascii="仿宋_GB2312" w:hAnsi="仿宋_GB2312" w:eastAsia="仿宋_GB2312" w:cs="仿宋_GB2312"/>
                <w:b w:val="0"/>
                <w:bCs w:val="0"/>
                <w:sz w:val="24"/>
                <w:lang w:val="en-US" w:eastAsia="zh-CN"/>
              </w:rPr>
              <w:t>18:00-20:00</w:t>
            </w:r>
            <w:r>
              <w:rPr>
                <w:rFonts w:hint="eastAsia" w:ascii="仿宋_GB2312" w:hAnsi="仿宋_GB2312" w:eastAsia="仿宋_GB2312" w:cs="仿宋_GB2312"/>
                <w:sz w:val="24"/>
                <w:lang w:val="en-US" w:eastAsia="zh-CN"/>
              </w:rPr>
              <w:t>，</w:t>
            </w:r>
            <w:r>
              <w:rPr>
                <w:rFonts w:hint="eastAsia" w:ascii="仿宋_GB2312" w:hAnsi="仿宋_GB2312" w:eastAsia="仿宋_GB2312" w:cs="仿宋_GB2312"/>
                <w:b/>
                <w:bCs/>
                <w:sz w:val="24"/>
                <w:lang w:val="en-US" w:eastAsia="zh-CN"/>
              </w:rPr>
              <w:t>钉钉群线上答疑，钉钉群号：</w:t>
            </w:r>
            <w:r>
              <w:rPr>
                <w:rFonts w:hint="eastAsia" w:ascii="仿宋_GB2312" w:hAnsi="仿宋_GB2312" w:eastAsia="仿宋_GB2312" w:cs="仿宋_GB2312"/>
                <w:sz w:val="24"/>
                <w:szCs w:val="24"/>
              </w:rPr>
              <w:t>160970004786</w:t>
            </w:r>
          </w:p>
        </w:tc>
      </w:tr>
      <w:tr w14:paraId="765EFB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748" w:hRule="atLeast"/>
          <w:jc w:val="center"/>
        </w:trPr>
        <w:tc>
          <w:tcPr>
            <w:tcW w:w="830" w:type="dxa"/>
            <w:tcBorders>
              <w:top w:val="single" w:color="auto" w:sz="4" w:space="0"/>
              <w:left w:val="single" w:color="auto" w:sz="4" w:space="0"/>
              <w:bottom w:val="single" w:color="auto" w:sz="4" w:space="0"/>
              <w:right w:val="single" w:color="auto" w:sz="4" w:space="0"/>
            </w:tcBorders>
            <w:noWrap/>
            <w:vAlign w:val="center"/>
          </w:tcPr>
          <w:p w14:paraId="12FC4FC1">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课</w:t>
            </w:r>
          </w:p>
          <w:p w14:paraId="030DAD24">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程</w:t>
            </w:r>
          </w:p>
          <w:p w14:paraId="19F48D8E">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内</w:t>
            </w:r>
          </w:p>
          <w:p w14:paraId="00AEE226">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容</w:t>
            </w:r>
          </w:p>
          <w:p w14:paraId="6279045A">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简</w:t>
            </w:r>
          </w:p>
          <w:p w14:paraId="060BB521">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介</w:t>
            </w:r>
          </w:p>
        </w:tc>
        <w:tc>
          <w:tcPr>
            <w:tcW w:w="8536" w:type="dxa"/>
            <w:gridSpan w:val="5"/>
            <w:tcBorders>
              <w:top w:val="single" w:color="auto" w:sz="4" w:space="0"/>
              <w:left w:val="single" w:color="auto" w:sz="4" w:space="0"/>
              <w:bottom w:val="single" w:color="auto" w:sz="4" w:space="0"/>
              <w:right w:val="single" w:color="auto" w:sz="4" w:space="0"/>
            </w:tcBorders>
            <w:noWrap/>
            <w:vAlign w:val="top"/>
          </w:tcPr>
          <w:p w14:paraId="1DAA97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仿宋_GB2312" w:hAnsi="仿宋_GB2312" w:eastAsia="仿宋_GB2312" w:cs="仿宋_GB2312"/>
                <w:sz w:val="21"/>
                <w:szCs w:val="21"/>
              </w:rPr>
            </w:pPr>
            <w:r>
              <w:rPr>
                <w:rFonts w:hint="eastAsia" w:ascii="仿宋_GB2312" w:hAnsi="仿宋_GB2312" w:eastAsia="仿宋_GB2312" w:cs="仿宋_GB2312"/>
                <w:bCs/>
                <w:sz w:val="21"/>
                <w:szCs w:val="21"/>
                <w:lang w:eastAsia="zh-CN"/>
              </w:rPr>
              <w:t>本课程以日常急救护理知识和技能为主要学习内容，通过知识讲解、操作示范及练习等方式，向大学生介绍日常生活常用的急救护理知识与技能，比如不同人群常见急症、意外创伤急救、心肺复苏、急性中毒等，有助于拓展大学生的急救知识，提升应急处理能力，更好地保障自身和他人的健康与安全。</w:t>
            </w:r>
          </w:p>
        </w:tc>
      </w:tr>
      <w:tr w14:paraId="353052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26" w:hRule="atLeast"/>
          <w:jc w:val="center"/>
        </w:trPr>
        <w:tc>
          <w:tcPr>
            <w:tcW w:w="830" w:type="dxa"/>
            <w:tcBorders>
              <w:top w:val="single" w:color="auto" w:sz="4" w:space="0"/>
              <w:left w:val="single" w:color="auto" w:sz="4" w:space="0"/>
              <w:bottom w:val="single" w:color="auto" w:sz="4" w:space="0"/>
              <w:right w:val="single" w:color="auto" w:sz="4" w:space="0"/>
            </w:tcBorders>
            <w:noWrap/>
            <w:vAlign w:val="center"/>
          </w:tcPr>
          <w:p w14:paraId="43B6A80F">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主</w:t>
            </w:r>
          </w:p>
          <w:p w14:paraId="43DFF6AD">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讲</w:t>
            </w:r>
          </w:p>
          <w:p w14:paraId="4F9AE919">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教</w:t>
            </w:r>
          </w:p>
          <w:p w14:paraId="434E50FC">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师</w:t>
            </w:r>
          </w:p>
          <w:p w14:paraId="07E796A8">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简</w:t>
            </w:r>
          </w:p>
          <w:p w14:paraId="5F0E5A77">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介</w:t>
            </w:r>
          </w:p>
        </w:tc>
        <w:tc>
          <w:tcPr>
            <w:tcW w:w="8536" w:type="dxa"/>
            <w:gridSpan w:val="5"/>
            <w:tcBorders>
              <w:top w:val="single" w:color="auto" w:sz="4" w:space="0"/>
              <w:left w:val="single" w:color="auto" w:sz="4" w:space="0"/>
              <w:bottom w:val="single" w:color="auto" w:sz="4" w:space="0"/>
              <w:right w:val="single" w:color="auto" w:sz="4" w:space="0"/>
            </w:tcBorders>
            <w:noWrap/>
            <w:vAlign w:val="top"/>
          </w:tcPr>
          <w:p w14:paraId="1D32730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textAlignment w:val="auto"/>
              <w:rPr>
                <w:rFonts w:hint="eastAsia" w:ascii="仿宋_GB2312" w:hAnsi="仿宋_GB2312" w:eastAsia="仿宋_GB2312" w:cs="仿宋_GB2312"/>
                <w:sz w:val="21"/>
                <w:szCs w:val="21"/>
              </w:rPr>
            </w:pPr>
            <w:r>
              <w:rPr>
                <w:rFonts w:hint="eastAsia" w:ascii="仿宋_GB2312" w:hAnsi="仿宋_GB2312" w:eastAsia="仿宋_GB2312" w:cs="仿宋_GB2312"/>
                <w:bCs/>
                <w:sz w:val="21"/>
                <w:szCs w:val="21"/>
                <w:lang w:eastAsia="zh-CN"/>
              </w:rPr>
              <w:t>张菊</w:t>
            </w:r>
            <w:r>
              <w:rPr>
                <w:rFonts w:hint="eastAsia" w:ascii="仿宋_GB2312" w:hAnsi="仿宋_GB2312" w:eastAsia="仿宋_GB2312" w:cs="仿宋_GB2312"/>
                <w:bCs/>
                <w:sz w:val="21"/>
                <w:szCs w:val="21"/>
              </w:rPr>
              <w:t>，</w:t>
            </w:r>
            <w:r>
              <w:rPr>
                <w:rFonts w:hint="eastAsia" w:ascii="仿宋_GB2312" w:hAnsi="仿宋_GB2312" w:eastAsia="仿宋_GB2312" w:cs="仿宋_GB2312"/>
                <w:bCs/>
                <w:sz w:val="21"/>
                <w:szCs w:val="21"/>
                <w:lang w:eastAsia="zh-CN"/>
              </w:rPr>
              <w:t>女</w:t>
            </w:r>
            <w:r>
              <w:rPr>
                <w:rFonts w:hint="eastAsia" w:ascii="仿宋_GB2312" w:hAnsi="仿宋_GB2312" w:eastAsia="仿宋_GB2312" w:cs="仿宋_GB2312"/>
                <w:bCs/>
                <w:sz w:val="21"/>
                <w:szCs w:val="21"/>
              </w:rPr>
              <w:t>，博士，副教授。</w:t>
            </w:r>
            <w:r>
              <w:rPr>
                <w:rFonts w:hint="eastAsia" w:ascii="仿宋_GB2312" w:hAnsi="仿宋_GB2312" w:eastAsia="仿宋_GB2312" w:cs="仿宋_GB2312"/>
                <w:bCs/>
                <w:sz w:val="21"/>
                <w:szCs w:val="21"/>
                <w:lang w:eastAsia="zh-CN"/>
              </w:rPr>
              <w:t>近年来主讲《外科护理学》、《急危重症护理学》等课程；</w:t>
            </w:r>
            <w:r>
              <w:rPr>
                <w:rFonts w:hint="eastAsia" w:ascii="仿宋_GB2312" w:hAnsi="仿宋_GB2312" w:eastAsia="仿宋_GB2312" w:cs="仿宋_GB2312"/>
                <w:sz w:val="21"/>
                <w:szCs w:val="21"/>
              </w:rPr>
              <w:t>省级</w:t>
            </w:r>
            <w:r>
              <w:rPr>
                <w:rFonts w:hint="eastAsia" w:ascii="仿宋_GB2312" w:hAnsi="仿宋_GB2312" w:eastAsia="仿宋_GB2312" w:cs="仿宋_GB2312"/>
                <w:sz w:val="21"/>
                <w:szCs w:val="21"/>
                <w:lang w:eastAsia="zh-CN"/>
              </w:rPr>
              <w:t>三甲</w:t>
            </w:r>
            <w:r>
              <w:rPr>
                <w:rFonts w:hint="eastAsia" w:ascii="仿宋_GB2312" w:hAnsi="仿宋_GB2312" w:eastAsia="仿宋_GB2312" w:cs="仿宋_GB2312"/>
                <w:sz w:val="21"/>
                <w:szCs w:val="21"/>
              </w:rPr>
              <w:t>医院</w:t>
            </w:r>
            <w:r>
              <w:rPr>
                <w:rFonts w:hint="eastAsia" w:ascii="仿宋_GB2312" w:hAnsi="仿宋_GB2312" w:eastAsia="仿宋_GB2312" w:cs="仿宋_GB2312"/>
                <w:sz w:val="21"/>
                <w:szCs w:val="21"/>
                <w:lang w:eastAsia="zh-CN"/>
              </w:rPr>
              <w:t>工作经验</w:t>
            </w:r>
            <w:r>
              <w:rPr>
                <w:rFonts w:hint="eastAsia" w:ascii="仿宋_GB2312" w:hAnsi="仿宋_GB2312" w:eastAsia="仿宋_GB2312" w:cs="仿宋_GB2312"/>
                <w:bCs/>
                <w:sz w:val="21"/>
                <w:szCs w:val="21"/>
              </w:rPr>
              <w:t>，美国密歇根州立大学访问学者，省优秀中青年学科带头人培养对象，市教育系统优秀教师，杭州师范大学“教学十佳”；完成市级精品课程1门、市级实训基地建设项目1项，主/参编著作和教材8本；主持省部级</w:t>
            </w:r>
            <w:r>
              <w:rPr>
                <w:rFonts w:hint="eastAsia" w:ascii="仿宋_GB2312" w:hAnsi="仿宋_GB2312" w:eastAsia="仿宋_GB2312" w:cs="仿宋_GB2312"/>
                <w:bCs/>
                <w:sz w:val="21"/>
                <w:szCs w:val="21"/>
                <w:lang w:eastAsia="zh-CN"/>
              </w:rPr>
              <w:t>教学项目、科研课题</w:t>
            </w:r>
            <w:r>
              <w:rPr>
                <w:rFonts w:hint="eastAsia" w:ascii="仿宋_GB2312" w:hAnsi="仿宋_GB2312" w:eastAsia="仿宋_GB2312" w:cs="仿宋_GB2312"/>
                <w:bCs/>
                <w:sz w:val="21"/>
                <w:szCs w:val="21"/>
                <w:lang w:val="en-US" w:eastAsia="zh-CN"/>
              </w:rPr>
              <w:t>3</w:t>
            </w:r>
            <w:r>
              <w:rPr>
                <w:rFonts w:hint="eastAsia" w:ascii="仿宋_GB2312" w:hAnsi="仿宋_GB2312" w:eastAsia="仿宋_GB2312" w:cs="仿宋_GB2312"/>
                <w:bCs/>
                <w:sz w:val="21"/>
                <w:szCs w:val="21"/>
              </w:rPr>
              <w:t>项、市厅级课题3项，发表论文</w:t>
            </w:r>
            <w:r>
              <w:rPr>
                <w:rFonts w:hint="eastAsia" w:ascii="仿宋_GB2312" w:hAnsi="仿宋_GB2312" w:eastAsia="仿宋_GB2312" w:cs="仿宋_GB2312"/>
                <w:bCs/>
                <w:sz w:val="21"/>
                <w:szCs w:val="21"/>
                <w:lang w:eastAsia="zh-CN"/>
              </w:rPr>
              <w:t>近</w:t>
            </w:r>
            <w:r>
              <w:rPr>
                <w:rFonts w:hint="eastAsia" w:ascii="仿宋_GB2312" w:hAnsi="仿宋_GB2312" w:eastAsia="仿宋_GB2312" w:cs="仿宋_GB2312"/>
                <w:bCs/>
                <w:sz w:val="21"/>
                <w:szCs w:val="21"/>
                <w:lang w:val="en-US" w:eastAsia="zh-CN"/>
              </w:rPr>
              <w:t>3</w:t>
            </w:r>
            <w:r>
              <w:rPr>
                <w:rFonts w:hint="eastAsia" w:ascii="仿宋_GB2312" w:hAnsi="仿宋_GB2312" w:eastAsia="仿宋_GB2312" w:cs="仿宋_GB2312"/>
                <w:bCs/>
                <w:sz w:val="21"/>
                <w:szCs w:val="21"/>
              </w:rPr>
              <w:t>0篇。</w:t>
            </w:r>
          </w:p>
        </w:tc>
      </w:tr>
      <w:tr w14:paraId="798CA1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90" w:hRule="atLeast"/>
          <w:jc w:val="center"/>
        </w:trPr>
        <w:tc>
          <w:tcPr>
            <w:tcW w:w="830" w:type="dxa"/>
            <w:vMerge w:val="restart"/>
            <w:tcBorders>
              <w:top w:val="single" w:color="auto" w:sz="4" w:space="0"/>
              <w:left w:val="single" w:color="auto" w:sz="4" w:space="0"/>
              <w:bottom w:val="single" w:color="auto" w:sz="4" w:space="0"/>
              <w:right w:val="single" w:color="auto" w:sz="4" w:space="0"/>
            </w:tcBorders>
            <w:noWrap/>
            <w:vAlign w:val="center"/>
          </w:tcPr>
          <w:p w14:paraId="4B7A52E0">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教材或参考书</w:t>
            </w:r>
          </w:p>
        </w:tc>
        <w:tc>
          <w:tcPr>
            <w:tcW w:w="1736" w:type="dxa"/>
            <w:gridSpan w:val="2"/>
            <w:tcBorders>
              <w:top w:val="single" w:color="auto" w:sz="4" w:space="0"/>
              <w:left w:val="single" w:color="auto" w:sz="4" w:space="0"/>
              <w:bottom w:val="single" w:color="auto" w:sz="4" w:space="0"/>
              <w:right w:val="single" w:color="auto" w:sz="4" w:space="0"/>
            </w:tcBorders>
            <w:noWrap/>
            <w:vAlign w:val="center"/>
          </w:tcPr>
          <w:p w14:paraId="5EE1241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教材名称</w:t>
            </w:r>
          </w:p>
        </w:tc>
        <w:tc>
          <w:tcPr>
            <w:tcW w:w="6800" w:type="dxa"/>
            <w:gridSpan w:val="3"/>
            <w:tcBorders>
              <w:top w:val="single" w:color="auto" w:sz="4" w:space="0"/>
              <w:left w:val="single" w:color="auto" w:sz="4" w:space="0"/>
              <w:bottom w:val="single" w:color="auto" w:sz="4" w:space="0"/>
              <w:right w:val="single" w:color="auto" w:sz="4" w:space="0"/>
            </w:tcBorders>
            <w:noWrap/>
            <w:vAlign w:val="center"/>
          </w:tcPr>
          <w:p w14:paraId="5BED2F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《120医生教您学急救·家庭篇》</w:t>
            </w:r>
          </w:p>
        </w:tc>
      </w:tr>
      <w:tr w14:paraId="79628B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62" w:hRule="atLeast"/>
          <w:jc w:val="center"/>
        </w:trPr>
        <w:tc>
          <w:tcPr>
            <w:tcW w:w="830" w:type="dxa"/>
            <w:vMerge w:val="continue"/>
            <w:tcBorders>
              <w:top w:val="single" w:color="auto" w:sz="4" w:space="0"/>
              <w:left w:val="single" w:color="auto" w:sz="4" w:space="0"/>
              <w:bottom w:val="single" w:color="auto" w:sz="4" w:space="0"/>
              <w:right w:val="single" w:color="auto" w:sz="4" w:space="0"/>
            </w:tcBorders>
            <w:noWrap/>
            <w:vAlign w:val="center"/>
          </w:tcPr>
          <w:p w14:paraId="590C9237">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Cs/>
                <w:sz w:val="24"/>
              </w:rPr>
            </w:pPr>
          </w:p>
        </w:tc>
        <w:tc>
          <w:tcPr>
            <w:tcW w:w="1736" w:type="dxa"/>
            <w:gridSpan w:val="2"/>
            <w:tcBorders>
              <w:top w:val="single" w:color="auto" w:sz="4" w:space="0"/>
              <w:left w:val="single" w:color="auto" w:sz="4" w:space="0"/>
              <w:bottom w:val="single" w:color="auto" w:sz="4" w:space="0"/>
              <w:right w:val="single" w:color="auto" w:sz="4" w:space="0"/>
            </w:tcBorders>
            <w:noWrap/>
            <w:vAlign w:val="center"/>
          </w:tcPr>
          <w:p w14:paraId="1F790C6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textAlignment w:val="auto"/>
              <w:rPr>
                <w:rFonts w:hint="eastAsia" w:ascii="仿宋_GB2312" w:hAnsi="仿宋_GB2312" w:eastAsia="仿宋_GB2312" w:cs="仿宋_GB2312"/>
                <w:bCs/>
                <w:sz w:val="21"/>
                <w:szCs w:val="21"/>
              </w:rPr>
            </w:pPr>
            <w:r>
              <w:rPr>
                <w:rFonts w:hint="eastAsia" w:ascii="仿宋_GB2312" w:hAnsi="仿宋_GB2312" w:eastAsia="仿宋_GB2312" w:cs="仿宋_GB2312"/>
                <w:bCs/>
                <w:sz w:val="21"/>
                <w:szCs w:val="21"/>
              </w:rPr>
              <w:t>主编、出版社</w:t>
            </w:r>
          </w:p>
        </w:tc>
        <w:tc>
          <w:tcPr>
            <w:tcW w:w="6800" w:type="dxa"/>
            <w:gridSpan w:val="3"/>
            <w:tcBorders>
              <w:top w:val="single" w:color="auto" w:sz="4" w:space="0"/>
              <w:left w:val="single" w:color="auto" w:sz="4" w:space="0"/>
              <w:bottom w:val="single" w:color="auto" w:sz="4" w:space="0"/>
              <w:right w:val="single" w:color="auto" w:sz="4" w:space="0"/>
            </w:tcBorders>
            <w:noWrap/>
            <w:vAlign w:val="center"/>
          </w:tcPr>
          <w:p w14:paraId="12ED03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rPr>
              <w:t>贾大成主编，人民卫生出版社出版，2015年9月</w:t>
            </w:r>
          </w:p>
        </w:tc>
      </w:tr>
    </w:tbl>
    <w:p w14:paraId="6887FD29">
      <w:pPr>
        <w:rPr>
          <w:rFonts w:hint="eastAsia" w:ascii="仿宋_GB2312" w:hAnsi="仿宋_GB2312" w:eastAsia="仿宋_GB2312" w:cs="仿宋_GB2312"/>
          <w:sz w:val="18"/>
          <w:szCs w:val="18"/>
        </w:rPr>
      </w:pPr>
      <w:r>
        <w:rPr>
          <w:rFonts w:hint="eastAsia" w:ascii="仿宋_GB2312" w:hAnsi="仿宋_GB2312" w:eastAsia="仿宋_GB2312" w:cs="仿宋_GB2312"/>
          <w:sz w:val="20"/>
        </w:rPr>
        <w:t>备注：1.课程内容简介包括：课程的性质；学习本课程的目标；学习本课程的要求；2.主讲教师简介包括：姓名，性别，年龄，学历学位，职称职务，学术情况，获奖情况等。</w:t>
      </w:r>
    </w:p>
    <w:p w14:paraId="5ABAB8E9">
      <w:pPr>
        <w:rPr>
          <w:rFonts w:hint="eastAsia" w:ascii="仿宋_GB2312" w:hAnsi="仿宋_GB2312" w:eastAsia="仿宋_GB2312" w:cs="仿宋_GB2312"/>
          <w:sz w:val="18"/>
          <w:szCs w:val="18"/>
        </w:rPr>
      </w:pPr>
    </w:p>
    <w:p w14:paraId="752D8AFE">
      <w:pPr>
        <w:rPr>
          <w:rFonts w:hint="eastAsia" w:ascii="仿宋_GB2312" w:hAnsi="仿宋_GB2312" w:eastAsia="仿宋_GB2312" w:cs="仿宋_GB2312"/>
          <w:sz w:val="18"/>
          <w:szCs w:val="18"/>
        </w:rPr>
      </w:pPr>
    </w:p>
    <w:p w14:paraId="06504622">
      <w:pPr>
        <w:rPr>
          <w:rFonts w:hint="eastAsia" w:ascii="仿宋_GB2312" w:hAnsi="仿宋_GB2312" w:eastAsia="仿宋_GB2312" w:cs="仿宋_GB2312"/>
          <w:sz w:val="18"/>
          <w:szCs w:val="18"/>
        </w:rPr>
      </w:pPr>
    </w:p>
    <w:p w14:paraId="4679CFDB">
      <w:pPr>
        <w:rPr>
          <w:rFonts w:hint="eastAsia" w:ascii="仿宋_GB2312" w:hAnsi="仿宋_GB2312" w:eastAsia="仿宋_GB2312" w:cs="仿宋_GB2312"/>
          <w:sz w:val="18"/>
          <w:szCs w:val="18"/>
        </w:rPr>
      </w:pPr>
    </w:p>
    <w:p w14:paraId="602D8C37">
      <w:pPr>
        <w:rPr>
          <w:rFonts w:hint="eastAsia" w:ascii="仿宋_GB2312" w:hAnsi="仿宋_GB2312" w:eastAsia="仿宋_GB2312" w:cs="仿宋_GB2312"/>
          <w:sz w:val="18"/>
          <w:szCs w:val="18"/>
        </w:rPr>
      </w:pPr>
    </w:p>
    <w:p w14:paraId="3636BC64">
      <w:pPr>
        <w:rPr>
          <w:rFonts w:hint="eastAsia" w:ascii="仿宋_GB2312" w:hAnsi="仿宋_GB2312" w:eastAsia="仿宋_GB2312" w:cs="仿宋_GB2312"/>
          <w:sz w:val="18"/>
          <w:szCs w:val="18"/>
        </w:rPr>
      </w:pPr>
    </w:p>
    <w:p w14:paraId="0817B4FB">
      <w:pPr>
        <w:jc w:val="center"/>
        <w:rPr>
          <w:rFonts w:hint="eastAsia" w:ascii="仿宋_GB2312" w:hAnsi="仿宋_GB2312" w:eastAsia="仿宋_GB2312" w:cs="仿宋_GB2312"/>
          <w:b/>
          <w:bCs/>
          <w:sz w:val="36"/>
        </w:rPr>
      </w:pPr>
      <w:r>
        <w:rPr>
          <w:rFonts w:hint="eastAsia" w:ascii="楷体_GB2312" w:eastAsia="楷体_GB2312"/>
          <w:b/>
          <w:bCs/>
          <w:sz w:val="36"/>
          <w:szCs w:val="36"/>
        </w:rPr>
        <w:br w:type="page"/>
      </w:r>
      <w:r>
        <w:rPr>
          <w:rFonts w:hint="eastAsia" w:ascii="仿宋_GB2312" w:hAnsi="仿宋_GB2312" w:eastAsia="仿宋_GB2312" w:cs="仿宋_GB2312"/>
          <w:b/>
          <w:bCs/>
          <w:sz w:val="36"/>
        </w:rPr>
        <w:t>下沙高教园区校际选修课程信息一览表</w:t>
      </w:r>
    </w:p>
    <w:p w14:paraId="1F1AE169">
      <w:pPr>
        <w:jc w:val="center"/>
        <w:rPr>
          <w:rFonts w:hint="eastAsia" w:ascii="仿宋_GB2312" w:hAnsi="仿宋_GB2312" w:eastAsia="仿宋_GB2312" w:cs="仿宋_GB2312"/>
          <w:b/>
          <w:bCs/>
          <w:sz w:val="28"/>
        </w:rPr>
      </w:pPr>
      <w:r>
        <w:rPr>
          <w:rFonts w:hint="eastAsia" w:ascii="仿宋_GB2312" w:hAnsi="仿宋_GB2312" w:eastAsia="仿宋_GB2312" w:cs="仿宋_GB2312"/>
          <w:b/>
          <w:bCs/>
          <w:sz w:val="28"/>
        </w:rPr>
        <w:t>（</w:t>
      </w:r>
      <w:r>
        <w:rPr>
          <w:rFonts w:hint="eastAsia" w:ascii="仿宋_GB2312" w:hAnsi="仿宋_GB2312" w:eastAsia="仿宋_GB2312" w:cs="仿宋_GB2312"/>
          <w:color w:val="333333"/>
          <w:sz w:val="30"/>
          <w:szCs w:val="30"/>
        </w:rPr>
        <w:t>202</w:t>
      </w:r>
      <w:r>
        <w:rPr>
          <w:rFonts w:hint="eastAsia" w:ascii="仿宋_GB2312" w:hAnsi="仿宋_GB2312" w:eastAsia="仿宋_GB2312" w:cs="仿宋_GB2312"/>
          <w:color w:val="333333"/>
          <w:sz w:val="30"/>
          <w:szCs w:val="30"/>
          <w:lang w:val="en-US" w:eastAsia="zh-CN"/>
        </w:rPr>
        <w:t>5</w:t>
      </w:r>
      <w:r>
        <w:rPr>
          <w:rFonts w:hint="eastAsia" w:ascii="仿宋_GB2312" w:hAnsi="仿宋_GB2312" w:eastAsia="仿宋_GB2312" w:cs="仿宋_GB2312"/>
          <w:color w:val="333333"/>
          <w:sz w:val="30"/>
          <w:szCs w:val="30"/>
        </w:rPr>
        <w:t>-202</w:t>
      </w:r>
      <w:r>
        <w:rPr>
          <w:rFonts w:hint="eastAsia" w:ascii="仿宋_GB2312" w:hAnsi="仿宋_GB2312" w:eastAsia="仿宋_GB2312" w:cs="仿宋_GB2312"/>
          <w:color w:val="333333"/>
          <w:sz w:val="30"/>
          <w:szCs w:val="30"/>
          <w:lang w:val="en-US" w:eastAsia="zh-CN"/>
        </w:rPr>
        <w:t>6</w:t>
      </w:r>
      <w:r>
        <w:rPr>
          <w:rFonts w:hint="eastAsia" w:ascii="仿宋_GB2312" w:hAnsi="仿宋_GB2312" w:eastAsia="仿宋_GB2312" w:cs="仿宋_GB2312"/>
          <w:color w:val="333333"/>
          <w:sz w:val="30"/>
          <w:szCs w:val="30"/>
        </w:rPr>
        <w:t>学年第二学期</w:t>
      </w:r>
      <w:r>
        <w:rPr>
          <w:rFonts w:hint="eastAsia" w:ascii="仿宋_GB2312" w:hAnsi="仿宋_GB2312" w:eastAsia="仿宋_GB2312" w:cs="仿宋_GB2312"/>
          <w:b/>
          <w:bCs/>
          <w:sz w:val="28"/>
        </w:rPr>
        <w:t>）</w:t>
      </w:r>
    </w:p>
    <w:tbl>
      <w:tblPr>
        <w:tblStyle w:val="21"/>
        <w:tblW w:w="9498"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2"/>
        <w:gridCol w:w="2400"/>
        <w:gridCol w:w="1504"/>
        <w:gridCol w:w="3802"/>
      </w:tblGrid>
      <w:tr w14:paraId="56448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1792" w:type="dxa"/>
            <w:noWrap w:val="0"/>
            <w:vAlign w:val="center"/>
          </w:tcPr>
          <w:p w14:paraId="33ACC81F">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课程名称</w:t>
            </w:r>
          </w:p>
        </w:tc>
        <w:tc>
          <w:tcPr>
            <w:tcW w:w="2400" w:type="dxa"/>
            <w:noWrap w:val="0"/>
            <w:vAlign w:val="center"/>
          </w:tcPr>
          <w:p w14:paraId="46B4A30B">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《广告不疯狂：中外优秀广告赏析》</w:t>
            </w:r>
          </w:p>
        </w:tc>
        <w:tc>
          <w:tcPr>
            <w:tcW w:w="1504" w:type="dxa"/>
            <w:noWrap w:val="0"/>
            <w:vAlign w:val="center"/>
          </w:tcPr>
          <w:p w14:paraId="20BB4ADD">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主讲教师</w:t>
            </w:r>
          </w:p>
        </w:tc>
        <w:tc>
          <w:tcPr>
            <w:tcW w:w="3802" w:type="dxa"/>
            <w:noWrap w:val="0"/>
            <w:vAlign w:val="center"/>
          </w:tcPr>
          <w:p w14:paraId="6ED23BC1">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徐卫华</w:t>
            </w:r>
          </w:p>
        </w:tc>
      </w:tr>
      <w:tr w14:paraId="6ACCD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792" w:type="dxa"/>
            <w:noWrap w:val="0"/>
            <w:vAlign w:val="center"/>
          </w:tcPr>
          <w:p w14:paraId="193356DB">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课程英文名称</w:t>
            </w:r>
          </w:p>
        </w:tc>
        <w:tc>
          <w:tcPr>
            <w:tcW w:w="7706" w:type="dxa"/>
            <w:gridSpan w:val="3"/>
            <w:noWrap w:val="0"/>
            <w:vAlign w:val="center"/>
          </w:tcPr>
          <w:p w14:paraId="31BCFA97">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AD’S NOT CRAZY: Appreciation Of Excellent Advertisements</w:t>
            </w:r>
          </w:p>
        </w:tc>
      </w:tr>
      <w:tr w14:paraId="64837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792" w:type="dxa"/>
            <w:noWrap w:val="0"/>
            <w:vAlign w:val="center"/>
          </w:tcPr>
          <w:p w14:paraId="68094D28">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课程开设学校</w:t>
            </w:r>
          </w:p>
        </w:tc>
        <w:tc>
          <w:tcPr>
            <w:tcW w:w="2400" w:type="dxa"/>
            <w:noWrap w:val="0"/>
            <w:vAlign w:val="center"/>
          </w:tcPr>
          <w:p w14:paraId="2743E35F">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浙江传媒学院</w:t>
            </w:r>
          </w:p>
        </w:tc>
        <w:tc>
          <w:tcPr>
            <w:tcW w:w="1504" w:type="dxa"/>
            <w:noWrap w:val="0"/>
            <w:vAlign w:val="center"/>
          </w:tcPr>
          <w:p w14:paraId="5B23485C">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各校限选人数</w:t>
            </w:r>
          </w:p>
        </w:tc>
        <w:tc>
          <w:tcPr>
            <w:tcW w:w="3802" w:type="dxa"/>
            <w:noWrap w:val="0"/>
            <w:vAlign w:val="center"/>
          </w:tcPr>
          <w:p w14:paraId="45D1B777">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10人/校</w:t>
            </w:r>
          </w:p>
        </w:tc>
      </w:tr>
      <w:tr w14:paraId="2B912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0" w:hRule="atLeast"/>
        </w:trPr>
        <w:tc>
          <w:tcPr>
            <w:tcW w:w="1792" w:type="dxa"/>
            <w:noWrap w:val="0"/>
            <w:vAlign w:val="center"/>
          </w:tcPr>
          <w:p w14:paraId="194043D2">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考核方式</w:t>
            </w:r>
          </w:p>
        </w:tc>
        <w:tc>
          <w:tcPr>
            <w:tcW w:w="2400" w:type="dxa"/>
            <w:noWrap w:val="0"/>
            <w:vAlign w:val="center"/>
          </w:tcPr>
          <w:p w14:paraId="4E3A46E0">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线上开卷考试</w:t>
            </w:r>
          </w:p>
        </w:tc>
        <w:tc>
          <w:tcPr>
            <w:tcW w:w="1504" w:type="dxa"/>
            <w:noWrap w:val="0"/>
            <w:vAlign w:val="center"/>
          </w:tcPr>
          <w:p w14:paraId="307E67F3">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上课时间、地点</w:t>
            </w:r>
          </w:p>
        </w:tc>
        <w:tc>
          <w:tcPr>
            <w:tcW w:w="3802" w:type="dxa"/>
            <w:noWrap w:val="0"/>
            <w:vAlign w:val="center"/>
          </w:tcPr>
          <w:p w14:paraId="4C3977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16" w:lineRule="auto"/>
              <w:ind w:left="0" w:right="0"/>
              <w:jc w:val="center"/>
              <w:textAlignment w:val="auto"/>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Cs w:val="21"/>
                <w:lang w:val="en-US" w:eastAsia="zh-CN"/>
              </w:rPr>
              <w:t>202</w:t>
            </w:r>
            <w:r>
              <w:rPr>
                <w:rFonts w:hint="eastAsia" w:ascii="仿宋_GB2312" w:hAnsi="仿宋_GB2312" w:eastAsia="仿宋_GB2312" w:cs="仿宋_GB2312"/>
                <w:szCs w:val="21"/>
                <w:highlight w:val="none"/>
                <w:lang w:val="en-US" w:eastAsia="zh-CN"/>
              </w:rPr>
              <w:t>6年3月30日—6月12日，每周三18:30-20:00，共11周，钉钉直播</w:t>
            </w:r>
          </w:p>
          <w:p w14:paraId="05E5FBEA">
            <w:pPr>
              <w:keepNext w:val="0"/>
              <w:keepLines w:val="0"/>
              <w:suppressLineNumbers w:val="0"/>
              <w:spacing w:before="0" w:beforeAutospacing="0" w:after="0" w:afterAutospacing="0"/>
              <w:ind w:left="0" w:right="0"/>
              <w:jc w:val="center"/>
              <w:rPr>
                <w:rFonts w:hint="eastAsia" w:ascii="仿宋_GB2312" w:hAnsi="仿宋_GB2312" w:eastAsia="仿宋_GB2312" w:cs="仿宋_GB2312"/>
                <w:sz w:val="24"/>
                <w:lang w:val="en-US" w:eastAsia="zh-CN"/>
              </w:rPr>
            </w:pPr>
            <w:r>
              <w:rPr>
                <w:rFonts w:hint="eastAsia" w:ascii="仿宋_GB2312" w:hAnsi="仿宋_GB2312" w:eastAsia="仿宋_GB2312" w:cs="仿宋_GB2312"/>
                <w:sz w:val="24"/>
                <w:lang w:val="en-US" w:eastAsia="zh-CN"/>
              </w:rPr>
              <w:drawing>
                <wp:anchor distT="0" distB="0" distL="114300" distR="114300" simplePos="0" relativeHeight="251666432" behindDoc="0" locked="0" layoutInCell="1" allowOverlap="1">
                  <wp:simplePos x="0" y="0"/>
                  <wp:positionH relativeFrom="column">
                    <wp:posOffset>1732280</wp:posOffset>
                  </wp:positionH>
                  <wp:positionV relativeFrom="paragraph">
                    <wp:posOffset>102870</wp:posOffset>
                  </wp:positionV>
                  <wp:extent cx="516255" cy="752475"/>
                  <wp:effectExtent l="0" t="0" r="17145" b="9525"/>
                  <wp:wrapSquare wrapText="bothSides"/>
                  <wp:docPr id="25" name="图片 4" descr="2ae410237a7388f724ea8dd5d83eb6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descr="2ae410237a7388f724ea8dd5d83eb6c7"/>
                          <pic:cNvPicPr>
                            <a:picLocks noChangeAspect="1"/>
                          </pic:cNvPicPr>
                        </pic:nvPicPr>
                        <pic:blipFill>
                          <a:blip r:embed="rId17"/>
                          <a:srcRect l="16075" t="14351" r="16605" b="35802"/>
                          <a:stretch>
                            <a:fillRect/>
                          </a:stretch>
                        </pic:blipFill>
                        <pic:spPr>
                          <a:xfrm>
                            <a:off x="0" y="0"/>
                            <a:ext cx="516255" cy="752475"/>
                          </a:xfrm>
                          <a:prstGeom prst="rect">
                            <a:avLst/>
                          </a:prstGeom>
                          <a:noFill/>
                          <a:ln>
                            <a:noFill/>
                          </a:ln>
                        </pic:spPr>
                      </pic:pic>
                    </a:graphicData>
                  </a:graphic>
                </wp:anchor>
              </w:drawing>
            </w:r>
            <w:r>
              <w:rPr>
                <w:rFonts w:hint="eastAsia" w:ascii="仿宋_GB2312" w:hAnsi="仿宋_GB2312" w:eastAsia="仿宋_GB2312" w:cs="仿宋_GB2312"/>
                <w:sz w:val="13"/>
                <w:szCs w:val="13"/>
                <w:lang w:val="en-US" w:eastAsia="zh-CN"/>
              </w:rPr>
              <w:t>请选课学</w:t>
            </w:r>
            <w:r>
              <w:rPr>
                <w:rFonts w:hint="eastAsia" w:ascii="仿宋_GB2312" w:hAnsi="仿宋_GB2312" w:eastAsia="仿宋_GB2312" w:cs="仿宋_GB2312"/>
                <w:sz w:val="13"/>
                <w:szCs w:val="13"/>
                <w:highlight w:val="none"/>
                <w:lang w:val="en-US" w:eastAsia="zh-CN"/>
              </w:rPr>
              <w:t>生在2026年3月30日20:00前，扫码申请加入本课程群（备注自己的</w:t>
            </w:r>
            <w:r>
              <w:rPr>
                <w:rFonts w:hint="eastAsia" w:ascii="仿宋_GB2312" w:hAnsi="仿宋_GB2312" w:eastAsia="仿宋_GB2312" w:cs="仿宋_GB2312"/>
                <w:sz w:val="13"/>
                <w:szCs w:val="13"/>
                <w:lang w:val="en-US" w:eastAsia="zh-CN"/>
              </w:rPr>
              <w:t>“学校+姓名”）；加入课程群后，及时查收课程通知，提前了解课程的相关要求。</w:t>
            </w:r>
          </w:p>
        </w:tc>
      </w:tr>
      <w:tr w14:paraId="0809A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792" w:type="dxa"/>
            <w:noWrap w:val="0"/>
            <w:vAlign w:val="center"/>
          </w:tcPr>
          <w:p w14:paraId="5C23BD14">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上课方式</w:t>
            </w:r>
          </w:p>
        </w:tc>
        <w:tc>
          <w:tcPr>
            <w:tcW w:w="7706" w:type="dxa"/>
            <w:gridSpan w:val="3"/>
            <w:noWrap w:val="0"/>
            <w:vAlign w:val="center"/>
          </w:tcPr>
          <w:p w14:paraId="2211FCDC">
            <w:pPr>
              <w:keepNext w:val="0"/>
              <w:keepLines w:val="0"/>
              <w:suppressLineNumbers w:val="0"/>
              <w:spacing w:before="0" w:beforeAutospacing="0" w:after="0" w:afterAutospacing="0"/>
              <w:ind w:left="0" w:right="0"/>
              <w:jc w:val="center"/>
              <w:rPr>
                <w:rFonts w:hint="eastAsia" w:ascii="仿宋_GB2312" w:hAnsi="仿宋_GB2312" w:eastAsia="仿宋_GB2312" w:cs="仿宋_GB2312"/>
                <w:b/>
                <w:color w:val="FF0000"/>
                <w:szCs w:val="21"/>
                <w:lang w:val="en-US" w:eastAsia="zh-CN"/>
              </w:rPr>
            </w:pPr>
            <w:r>
              <w:rPr>
                <w:rFonts w:hint="eastAsia" w:ascii="仿宋_GB2312" w:hAnsi="仿宋_GB2312" w:eastAsia="仿宋_GB2312" w:cs="仿宋_GB2312"/>
                <w:b/>
                <w:color w:val="FF0000"/>
                <w:szCs w:val="21"/>
                <w:lang w:val="en-US" w:eastAsia="zh-CN"/>
              </w:rPr>
              <w:t>直播</w:t>
            </w:r>
          </w:p>
        </w:tc>
      </w:tr>
      <w:tr w14:paraId="6A897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2" w:hRule="atLeast"/>
        </w:trPr>
        <w:tc>
          <w:tcPr>
            <w:tcW w:w="1792" w:type="dxa"/>
            <w:noWrap w:val="0"/>
            <w:vAlign w:val="center"/>
          </w:tcPr>
          <w:p w14:paraId="5308A4C1">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p>
          <w:p w14:paraId="0A8279CA">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p>
          <w:p w14:paraId="6EBCEBEB">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课</w:t>
            </w:r>
          </w:p>
          <w:p w14:paraId="216052D4">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程</w:t>
            </w:r>
          </w:p>
          <w:p w14:paraId="11AB5969">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内</w:t>
            </w:r>
          </w:p>
          <w:p w14:paraId="240E51BE">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容</w:t>
            </w:r>
          </w:p>
          <w:p w14:paraId="64A0919F">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简</w:t>
            </w:r>
          </w:p>
          <w:p w14:paraId="5A0DD99C">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介</w:t>
            </w:r>
          </w:p>
        </w:tc>
        <w:tc>
          <w:tcPr>
            <w:tcW w:w="7706" w:type="dxa"/>
            <w:gridSpan w:val="3"/>
            <w:noWrap w:val="0"/>
            <w:vAlign w:val="center"/>
          </w:tcPr>
          <w:p w14:paraId="489133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auto"/>
              <w:rPr>
                <w:rFonts w:hint="eastAsia" w:ascii="仿宋_GB2312" w:hAnsi="仿宋_GB2312" w:eastAsia="仿宋_GB2312" w:cs="仿宋_GB2312"/>
              </w:rPr>
            </w:pPr>
            <w:r>
              <w:rPr>
                <w:rFonts w:hint="eastAsia" w:ascii="仿宋_GB2312" w:hAnsi="仿宋_GB2312" w:eastAsia="仿宋_GB2312" w:cs="仿宋_GB2312"/>
              </w:rPr>
              <w:t>本课程是面向各专业学生</w:t>
            </w:r>
            <w:r>
              <w:rPr>
                <w:rFonts w:hint="eastAsia" w:ascii="仿宋_GB2312" w:hAnsi="仿宋_GB2312" w:eastAsia="仿宋_GB2312" w:cs="仿宋_GB2312"/>
                <w:lang w:val="en-US" w:eastAsia="zh-CN"/>
              </w:rPr>
              <w:t>开设</w:t>
            </w:r>
            <w:r>
              <w:rPr>
                <w:rFonts w:hint="eastAsia" w:ascii="仿宋_GB2312" w:hAnsi="仿宋_GB2312" w:eastAsia="仿宋_GB2312" w:cs="仿宋_GB2312"/>
              </w:rPr>
              <w:t>的文化素质课程选修课。</w:t>
            </w:r>
          </w:p>
          <w:p w14:paraId="1E9547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auto"/>
              <w:rPr>
                <w:rFonts w:hint="eastAsia" w:ascii="仿宋_GB2312" w:hAnsi="仿宋_GB2312" w:eastAsia="仿宋_GB2312" w:cs="仿宋_GB2312"/>
              </w:rPr>
            </w:pPr>
            <w:r>
              <w:rPr>
                <w:rFonts w:hint="eastAsia" w:ascii="仿宋_GB2312" w:hAnsi="仿宋_GB2312" w:eastAsia="仿宋_GB2312" w:cs="仿宋_GB2312"/>
              </w:rPr>
              <w:t>本课程引入心理学、传播学、符号学、叙事学、社会学等学科理论，以中外优秀广告作品为载体，专题式地讨论广告</w:t>
            </w:r>
            <w:r>
              <w:rPr>
                <w:rFonts w:hint="eastAsia" w:ascii="仿宋_GB2312" w:hAnsi="仿宋_GB2312" w:eastAsia="仿宋_GB2312" w:cs="仿宋_GB2312"/>
                <w:lang w:eastAsia="zh-CN"/>
              </w:rPr>
              <w:t>的</w:t>
            </w:r>
            <w:r>
              <w:rPr>
                <w:rFonts w:hint="eastAsia" w:ascii="仿宋_GB2312" w:hAnsi="仿宋_GB2312" w:eastAsia="仿宋_GB2312" w:cs="仿宋_GB2312"/>
              </w:rPr>
              <w:t>基本问题，包括：广告是什么样子的？什么是广告？广告说什么？广告怎么说？广告讲道理还是说故事？广告如何说好故事？</w:t>
            </w:r>
          </w:p>
          <w:p w14:paraId="021CC4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auto"/>
              <w:rPr>
                <w:rFonts w:hint="eastAsia" w:ascii="仿宋_GB2312" w:hAnsi="仿宋_GB2312" w:eastAsia="仿宋_GB2312" w:cs="仿宋_GB2312"/>
              </w:rPr>
            </w:pPr>
            <w:r>
              <w:rPr>
                <w:rFonts w:hint="eastAsia" w:ascii="仿宋_GB2312" w:hAnsi="仿宋_GB2312" w:eastAsia="仿宋_GB2312" w:cs="仿宋_GB2312"/>
              </w:rPr>
              <w:t>通过这些问题</w:t>
            </w:r>
            <w:r>
              <w:rPr>
                <w:rFonts w:hint="eastAsia" w:ascii="仿宋_GB2312" w:hAnsi="仿宋_GB2312" w:eastAsia="仿宋_GB2312" w:cs="仿宋_GB2312"/>
                <w:lang w:eastAsia="zh-CN"/>
              </w:rPr>
              <w:t>的</w:t>
            </w:r>
            <w:r>
              <w:rPr>
                <w:rFonts w:hint="eastAsia" w:ascii="仿宋_GB2312" w:hAnsi="仿宋_GB2312" w:eastAsia="仿宋_GB2312" w:cs="仿宋_GB2312"/>
                <w:lang w:val="en-US" w:eastAsia="zh-CN"/>
              </w:rPr>
              <w:t>切入</w:t>
            </w:r>
            <w:r>
              <w:rPr>
                <w:rFonts w:hint="eastAsia" w:ascii="仿宋_GB2312" w:hAnsi="仿宋_GB2312" w:eastAsia="仿宋_GB2312" w:cs="仿宋_GB2312"/>
              </w:rPr>
              <w:t>，</w:t>
            </w:r>
            <w:r>
              <w:rPr>
                <w:rFonts w:hint="eastAsia" w:ascii="仿宋_GB2312" w:hAnsi="仿宋_GB2312" w:eastAsia="仿宋_GB2312" w:cs="仿宋_GB2312"/>
                <w:lang w:val="en-US" w:eastAsia="zh-CN"/>
              </w:rPr>
              <w:t>引导学习者了解</w:t>
            </w:r>
            <w:r>
              <w:rPr>
                <w:rFonts w:hint="eastAsia" w:ascii="仿宋_GB2312" w:hAnsi="仿宋_GB2312" w:eastAsia="仿宋_GB2312" w:cs="仿宋_GB2312"/>
              </w:rPr>
              <w:t>现代广告形态变迁及其逻辑、广告常见定义及符号学理解、广告主题与核心概念、广告创意与形象思维、广告理性诉求和感性诉求、广告与幽默、广告与恐惧等重要问题。</w:t>
            </w:r>
          </w:p>
          <w:p w14:paraId="585B3D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20" w:firstLineChars="200"/>
              <w:textAlignment w:val="auto"/>
              <w:rPr>
                <w:rFonts w:hint="eastAsia" w:ascii="仿宋_GB2312" w:hAnsi="仿宋_GB2312" w:eastAsia="仿宋_GB2312" w:cs="仿宋_GB2312"/>
              </w:rPr>
            </w:pPr>
            <w:r>
              <w:rPr>
                <w:rFonts w:hint="eastAsia" w:ascii="仿宋_GB2312" w:hAnsi="仿宋_GB2312" w:eastAsia="仿宋_GB2312" w:cs="仿宋_GB2312"/>
              </w:rPr>
              <w:t>通过本课程的学习，</w:t>
            </w:r>
            <w:r>
              <w:rPr>
                <w:rFonts w:hint="eastAsia" w:ascii="仿宋_GB2312" w:hAnsi="仿宋_GB2312" w:eastAsia="仿宋_GB2312" w:cs="仿宋_GB2312"/>
                <w:lang w:val="en-US" w:eastAsia="zh-CN"/>
              </w:rPr>
              <w:t>学习者</w:t>
            </w:r>
            <w:r>
              <w:rPr>
                <w:rFonts w:hint="eastAsia" w:ascii="仿宋_GB2312" w:hAnsi="仿宋_GB2312" w:eastAsia="仿宋_GB2312" w:cs="仿宋_GB2312"/>
              </w:rPr>
              <w:t>不仅可以</w:t>
            </w:r>
            <w:r>
              <w:rPr>
                <w:rFonts w:hint="eastAsia" w:ascii="仿宋_GB2312" w:hAnsi="仿宋_GB2312" w:eastAsia="仿宋_GB2312" w:cs="仿宋_GB2312"/>
                <w:lang w:val="en-US" w:eastAsia="zh-CN"/>
              </w:rPr>
              <w:t>掌握丰富的</w:t>
            </w:r>
            <w:r>
              <w:rPr>
                <w:rFonts w:hint="eastAsia" w:ascii="仿宋_GB2312" w:hAnsi="仿宋_GB2312" w:eastAsia="仿宋_GB2312" w:cs="仿宋_GB2312"/>
              </w:rPr>
              <w:t>广告案例素材，而且可以建构起较为完整的广告</w:t>
            </w:r>
            <w:r>
              <w:rPr>
                <w:rFonts w:hint="eastAsia" w:ascii="仿宋_GB2312" w:hAnsi="仿宋_GB2312" w:eastAsia="仿宋_GB2312" w:cs="仿宋_GB2312"/>
                <w:lang w:val="en-US" w:eastAsia="zh-CN"/>
              </w:rPr>
              <w:t>知识</w:t>
            </w:r>
            <w:r>
              <w:rPr>
                <w:rFonts w:hint="eastAsia" w:ascii="仿宋_GB2312" w:hAnsi="仿宋_GB2312" w:eastAsia="仿宋_GB2312" w:cs="仿宋_GB2312"/>
              </w:rPr>
              <w:t>体系，培养创新思维和提升实践能力，提高广告素养和广告审美能力。</w:t>
            </w:r>
          </w:p>
        </w:tc>
      </w:tr>
      <w:tr w14:paraId="72B94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6" w:hRule="atLeast"/>
        </w:trPr>
        <w:tc>
          <w:tcPr>
            <w:tcW w:w="1792" w:type="dxa"/>
            <w:noWrap w:val="0"/>
            <w:vAlign w:val="center"/>
          </w:tcPr>
          <w:p w14:paraId="57736C16">
            <w:pPr>
              <w:keepNext w:val="0"/>
              <w:keepLines w:val="0"/>
              <w:suppressLineNumbers w:val="0"/>
              <w:spacing w:before="0" w:beforeAutospacing="0" w:after="0" w:afterAutospacing="0"/>
              <w:ind w:left="0" w:right="0"/>
              <w:rPr>
                <w:rFonts w:hint="eastAsia" w:ascii="仿宋_GB2312" w:hAnsi="仿宋_GB2312" w:eastAsia="仿宋_GB2312" w:cs="仿宋_GB2312"/>
              </w:rPr>
            </w:pPr>
          </w:p>
          <w:p w14:paraId="5B266474">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教</w:t>
            </w:r>
          </w:p>
          <w:p w14:paraId="763CCCFD">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师</w:t>
            </w:r>
          </w:p>
          <w:p w14:paraId="17A2F16B">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简</w:t>
            </w:r>
          </w:p>
          <w:p w14:paraId="0165D30C">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介</w:t>
            </w:r>
          </w:p>
          <w:p w14:paraId="547179F2">
            <w:pPr>
              <w:keepNext w:val="0"/>
              <w:keepLines w:val="0"/>
              <w:suppressLineNumbers w:val="0"/>
              <w:spacing w:before="0" w:beforeAutospacing="0" w:after="0" w:afterAutospacing="0"/>
              <w:ind w:left="0" w:right="0"/>
              <w:rPr>
                <w:rFonts w:hint="eastAsia" w:ascii="仿宋_GB2312" w:hAnsi="仿宋_GB2312" w:eastAsia="仿宋_GB2312" w:cs="仿宋_GB2312"/>
              </w:rPr>
            </w:pPr>
          </w:p>
        </w:tc>
        <w:tc>
          <w:tcPr>
            <w:tcW w:w="7706" w:type="dxa"/>
            <w:gridSpan w:val="3"/>
            <w:noWrap w:val="0"/>
            <w:vAlign w:val="center"/>
          </w:tcPr>
          <w:p w14:paraId="087FB10B">
            <w:pPr>
              <w:keepNext w:val="0"/>
              <w:keepLines w:val="0"/>
              <w:suppressLineNumbers w:val="0"/>
              <w:snapToGrid w:val="0"/>
              <w:spacing w:before="0" w:beforeAutospacing="0" w:after="0" w:afterAutospacing="0"/>
              <w:ind w:left="0" w:right="0" w:firstLine="420" w:firstLineChars="200"/>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徐卫华，男，湖南岳阳人，博士，浙江传媒学院文化管理专业教师、副教授、硕士生导师，超级符号研究所执行主任。</w:t>
            </w:r>
          </w:p>
          <w:p w14:paraId="605409D5">
            <w:pPr>
              <w:keepNext w:val="0"/>
              <w:keepLines w:val="0"/>
              <w:suppressLineNumbers w:val="0"/>
              <w:snapToGrid w:val="0"/>
              <w:spacing w:before="0" w:beforeAutospacing="0" w:after="0" w:afterAutospacing="0"/>
              <w:ind w:left="0" w:right="0" w:firstLine="420" w:firstLineChars="200"/>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先后毕业于浙江大学、武汉大学，获传播学（广告学方向）硕士学位和新闻传播学（广告学专业）博士学位，主要从事广告创意、文化产业管理、品牌符号学研究，著有《中国广告管理体制研究：基于国家与社会关系框架》、《广告法规教程》、《广告不疯狂》、《超级符号理论与实例》、《超级符号十五题》等。</w:t>
            </w:r>
          </w:p>
          <w:p w14:paraId="5198345A">
            <w:pPr>
              <w:keepNext w:val="0"/>
              <w:keepLines w:val="0"/>
              <w:suppressLineNumbers w:val="0"/>
              <w:snapToGrid w:val="0"/>
              <w:spacing w:before="0" w:beforeAutospacing="0" w:after="0" w:afterAutospacing="0"/>
              <w:ind w:left="0" w:right="0" w:firstLine="420" w:firstLineChars="200"/>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主持</w:t>
            </w:r>
            <w:r>
              <w:rPr>
                <w:rFonts w:hint="eastAsia" w:ascii="仿宋_GB2312" w:hAnsi="仿宋_GB2312" w:eastAsia="仿宋_GB2312" w:cs="仿宋_GB2312"/>
                <w:b w:val="0"/>
                <w:bCs w:val="0"/>
              </w:rPr>
              <w:t>浙江省精品在线开放课程《广告不疯狂：中外优秀广告赏析》</w:t>
            </w:r>
            <w:r>
              <w:rPr>
                <w:rFonts w:hint="eastAsia" w:ascii="仿宋_GB2312" w:hAnsi="仿宋_GB2312" w:eastAsia="仿宋_GB2312" w:cs="仿宋_GB2312"/>
                <w:b w:val="0"/>
                <w:bCs w:val="0"/>
                <w:lang w:eastAsia="zh-CN"/>
              </w:rPr>
              <w:t>（</w:t>
            </w:r>
            <w:r>
              <w:rPr>
                <w:rFonts w:hint="eastAsia" w:ascii="仿宋_GB2312" w:hAnsi="仿宋_GB2312" w:eastAsia="仿宋_GB2312" w:cs="仿宋_GB2312"/>
                <w:b w:val="0"/>
                <w:bCs w:val="0"/>
                <w:lang w:val="en-US" w:eastAsia="zh-CN"/>
              </w:rPr>
              <w:t>2018年</w:t>
            </w:r>
            <w:r>
              <w:rPr>
                <w:rFonts w:hint="eastAsia" w:ascii="仿宋_GB2312" w:hAnsi="仿宋_GB2312" w:eastAsia="仿宋_GB2312" w:cs="仿宋_GB2312"/>
                <w:b w:val="0"/>
                <w:bCs w:val="0"/>
                <w:lang w:eastAsia="zh-CN"/>
              </w:rPr>
              <w:t>）、</w:t>
            </w:r>
            <w:r>
              <w:rPr>
                <w:rFonts w:hint="eastAsia" w:ascii="仿宋_GB2312" w:hAnsi="仿宋_GB2312" w:eastAsia="仿宋_GB2312" w:cs="仿宋_GB2312"/>
                <w:szCs w:val="21"/>
                <w:lang w:val="en-US" w:eastAsia="zh-CN"/>
              </w:rPr>
              <w:t>浙江省 “十三五”省级产学合作协同育人项目《浙传·国技数字营销产学合作协同育人项目》（2019）、浙江省一流本科课程《广告不疯狂：中外优秀广告赏析》（2020年）、浙江省新形态教材《传媒广告新锐系列教材》（2021年）等省级教学项目。</w:t>
            </w:r>
          </w:p>
          <w:p w14:paraId="268A578E">
            <w:pPr>
              <w:keepNext w:val="0"/>
              <w:keepLines w:val="0"/>
              <w:suppressLineNumbers w:val="0"/>
              <w:snapToGrid w:val="0"/>
              <w:spacing w:before="0" w:beforeAutospacing="0" w:after="0" w:afterAutospacing="0"/>
              <w:ind w:left="0" w:right="0" w:firstLine="420" w:firstLineChars="200"/>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2020年11月以来，与我国知名的广告公司——上海华与华营销咨询有限公司合作，开展超级符号研究，完成了《超级符号高校教材合作编写协议》《超级符号与蜜雪冰城案例研究合作协议》《营销4P理论研究协议》等横向课题，并合作举办了四期“超级符号实验班”、第一期“超级符号高校教师暑期公益研修班”，在学界和业界均产生了较大影响。</w:t>
            </w:r>
          </w:p>
        </w:tc>
      </w:tr>
      <w:tr w14:paraId="13FEB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1792" w:type="dxa"/>
            <w:vMerge w:val="restart"/>
            <w:noWrap w:val="0"/>
            <w:vAlign w:val="center"/>
          </w:tcPr>
          <w:p w14:paraId="63A7703D">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教材或参考书</w:t>
            </w:r>
          </w:p>
        </w:tc>
        <w:tc>
          <w:tcPr>
            <w:tcW w:w="2400" w:type="dxa"/>
            <w:noWrap w:val="0"/>
            <w:vAlign w:val="center"/>
          </w:tcPr>
          <w:p w14:paraId="6189BD3C">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教材名称</w:t>
            </w:r>
          </w:p>
        </w:tc>
        <w:tc>
          <w:tcPr>
            <w:tcW w:w="5306" w:type="dxa"/>
            <w:gridSpan w:val="2"/>
            <w:noWrap w:val="0"/>
            <w:vAlign w:val="center"/>
          </w:tcPr>
          <w:p w14:paraId="4F7FBBB1">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lang w:eastAsia="zh-CN"/>
              </w:rPr>
            </w:pP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lang w:val="en-US" w:eastAsia="zh-CN"/>
              </w:rPr>
              <w:t>广告不疯狂</w:t>
            </w:r>
            <w:r>
              <w:rPr>
                <w:rFonts w:hint="eastAsia" w:ascii="仿宋_GB2312" w:hAnsi="仿宋_GB2312" w:eastAsia="仿宋_GB2312" w:cs="仿宋_GB2312"/>
                <w:szCs w:val="21"/>
                <w:lang w:eastAsia="zh-CN"/>
              </w:rPr>
              <w:t>》</w:t>
            </w:r>
          </w:p>
        </w:tc>
      </w:tr>
      <w:tr w14:paraId="11E37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trPr>
        <w:tc>
          <w:tcPr>
            <w:tcW w:w="1792" w:type="dxa"/>
            <w:vMerge w:val="continue"/>
            <w:noWrap w:val="0"/>
            <w:vAlign w:val="center"/>
          </w:tcPr>
          <w:p w14:paraId="1A3D840E">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p>
        </w:tc>
        <w:tc>
          <w:tcPr>
            <w:tcW w:w="2400" w:type="dxa"/>
            <w:noWrap w:val="0"/>
            <w:vAlign w:val="center"/>
          </w:tcPr>
          <w:p w14:paraId="69D7010B">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主编、出版社</w:t>
            </w:r>
          </w:p>
        </w:tc>
        <w:tc>
          <w:tcPr>
            <w:tcW w:w="5306" w:type="dxa"/>
            <w:gridSpan w:val="2"/>
            <w:noWrap w:val="0"/>
            <w:vAlign w:val="center"/>
          </w:tcPr>
          <w:p w14:paraId="2FDDB933">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lang w:val="en-US" w:eastAsia="zh-CN"/>
              </w:rPr>
            </w:pPr>
            <w:r>
              <w:rPr>
                <w:rFonts w:hint="eastAsia" w:ascii="仿宋_GB2312" w:hAnsi="仿宋_GB2312" w:eastAsia="仿宋_GB2312" w:cs="仿宋_GB2312"/>
                <w:szCs w:val="21"/>
                <w:lang w:val="en-US" w:eastAsia="zh-CN"/>
              </w:rPr>
              <w:t>徐卫华，浙江工商大学出版社，2020年</w:t>
            </w:r>
          </w:p>
        </w:tc>
      </w:tr>
    </w:tbl>
    <w:p w14:paraId="5BC9CE42">
      <w:pPr>
        <w:rPr>
          <w:rFonts w:hint="eastAsia" w:ascii="仿宋_GB2312" w:hAnsi="仿宋_GB2312" w:eastAsia="仿宋_GB2312" w:cs="仿宋_GB2312"/>
        </w:rPr>
      </w:pPr>
      <w:r>
        <w:rPr>
          <w:rFonts w:hint="eastAsia" w:ascii="仿宋_GB2312" w:hAnsi="仿宋_GB2312" w:eastAsia="仿宋_GB2312" w:cs="仿宋_GB2312"/>
        </w:rPr>
        <w:t>备注：1.课程内容简介包括：课程的性质；学习本课程的目标；学习本课程的要求；</w:t>
      </w:r>
    </w:p>
    <w:p w14:paraId="610E7B73">
      <w:pPr>
        <w:rPr>
          <w:rFonts w:hint="eastAsia" w:ascii="仿宋_GB2312" w:hAnsi="仿宋_GB2312" w:eastAsia="仿宋_GB2312" w:cs="仿宋_GB2312"/>
          <w:sz w:val="20"/>
        </w:rPr>
      </w:pPr>
      <w:r>
        <w:rPr>
          <w:rFonts w:hint="eastAsia" w:ascii="仿宋_GB2312" w:hAnsi="仿宋_GB2312" w:eastAsia="仿宋_GB2312" w:cs="仿宋_GB2312"/>
        </w:rPr>
        <w:t xml:space="preserve">  2.主讲教师简介包括：姓名，性别，年龄，学历学位，职称职务，学术情况，获奖情况等。</w:t>
      </w:r>
    </w:p>
    <w:p w14:paraId="6DD9451E">
      <w:pPr>
        <w:jc w:val="center"/>
        <w:rPr>
          <w:rFonts w:hint="eastAsia" w:ascii="仿宋_GB2312" w:hAnsi="仿宋_GB2312" w:eastAsia="仿宋_GB2312" w:cs="仿宋_GB2312"/>
          <w:b/>
          <w:bCs/>
          <w:sz w:val="36"/>
        </w:rPr>
      </w:pPr>
      <w:r>
        <w:rPr>
          <w:rFonts w:hint="eastAsia" w:ascii="楷体_GB2312" w:eastAsia="楷体_GB2312"/>
          <w:b/>
          <w:bCs/>
          <w:sz w:val="36"/>
          <w:szCs w:val="36"/>
        </w:rPr>
        <w:br w:type="page"/>
      </w:r>
      <w:r>
        <w:rPr>
          <w:rFonts w:hint="eastAsia" w:ascii="仿宋_GB2312" w:hAnsi="仿宋_GB2312" w:eastAsia="仿宋_GB2312" w:cs="仿宋_GB2312"/>
          <w:b/>
          <w:bCs/>
          <w:sz w:val="36"/>
        </w:rPr>
        <w:t>下沙高教园区校际选修课程信息一览表</w:t>
      </w:r>
    </w:p>
    <w:p w14:paraId="12D05098">
      <w:pPr>
        <w:jc w:val="center"/>
        <w:rPr>
          <w:rFonts w:hint="eastAsia" w:ascii="仿宋_GB2312" w:hAnsi="仿宋_GB2312" w:eastAsia="仿宋_GB2312" w:cs="仿宋_GB2312"/>
          <w:bCs/>
          <w:sz w:val="28"/>
          <w:szCs w:val="28"/>
          <w:lang w:eastAsia="zh-CN"/>
        </w:rPr>
      </w:pPr>
      <w:r>
        <w:rPr>
          <w:rFonts w:hint="eastAsia" w:ascii="仿宋_GB2312" w:hAnsi="仿宋_GB2312" w:eastAsia="仿宋_GB2312" w:cs="仿宋_GB2312"/>
          <w:bCs/>
          <w:sz w:val="28"/>
          <w:szCs w:val="28"/>
          <w:lang w:eastAsia="zh-CN"/>
        </w:rPr>
        <w:t>（</w:t>
      </w:r>
      <w:r>
        <w:rPr>
          <w:rFonts w:hint="eastAsia" w:ascii="仿宋_GB2312" w:hAnsi="仿宋_GB2312" w:eastAsia="仿宋_GB2312" w:cs="仿宋_GB2312"/>
          <w:bCs/>
          <w:sz w:val="28"/>
          <w:szCs w:val="28"/>
        </w:rPr>
        <w:t>2025-2026学年第</w:t>
      </w:r>
      <w:r>
        <w:rPr>
          <w:rFonts w:hint="eastAsia" w:ascii="仿宋_GB2312" w:hAnsi="仿宋_GB2312" w:eastAsia="仿宋_GB2312" w:cs="仿宋_GB2312"/>
          <w:bCs/>
          <w:sz w:val="28"/>
          <w:szCs w:val="28"/>
          <w:lang w:val="en-US" w:eastAsia="zh-CN"/>
        </w:rPr>
        <w:t>二</w:t>
      </w:r>
      <w:r>
        <w:rPr>
          <w:rFonts w:hint="eastAsia" w:ascii="仿宋_GB2312" w:hAnsi="仿宋_GB2312" w:eastAsia="仿宋_GB2312" w:cs="仿宋_GB2312"/>
          <w:bCs/>
          <w:sz w:val="28"/>
          <w:szCs w:val="28"/>
        </w:rPr>
        <w:t>学期</w:t>
      </w:r>
      <w:r>
        <w:rPr>
          <w:rFonts w:hint="eastAsia" w:ascii="仿宋_GB2312" w:hAnsi="仿宋_GB2312" w:eastAsia="仿宋_GB2312" w:cs="仿宋_GB2312"/>
          <w:bCs/>
          <w:sz w:val="28"/>
          <w:szCs w:val="28"/>
          <w:lang w:eastAsia="zh-CN"/>
        </w:rPr>
        <w:t>）</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7"/>
        <w:gridCol w:w="1262"/>
        <w:gridCol w:w="1848"/>
        <w:gridCol w:w="1701"/>
        <w:gridCol w:w="2457"/>
      </w:tblGrid>
      <w:tr w14:paraId="26B27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617" w:type="dxa"/>
            <w:noWrap w:val="0"/>
            <w:vAlign w:val="center"/>
          </w:tcPr>
          <w:p w14:paraId="3CF737D4">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课程名称</w:t>
            </w:r>
          </w:p>
        </w:tc>
        <w:tc>
          <w:tcPr>
            <w:tcW w:w="3110" w:type="dxa"/>
            <w:gridSpan w:val="2"/>
            <w:noWrap w:val="0"/>
            <w:vAlign w:val="center"/>
          </w:tcPr>
          <w:p w14:paraId="163BE8DC">
            <w:pPr>
              <w:keepNext w:val="0"/>
              <w:keepLines w:val="0"/>
              <w:suppressLineNumbers w:val="0"/>
              <w:spacing w:before="0" w:beforeAutospacing="0" w:after="0" w:afterAutospacing="0" w:line="300" w:lineRule="auto"/>
              <w:ind w:left="0" w:right="0" w:firstLine="240" w:firstLineChars="10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宝玉石鉴赏</w:t>
            </w:r>
          </w:p>
        </w:tc>
        <w:tc>
          <w:tcPr>
            <w:tcW w:w="1701" w:type="dxa"/>
            <w:noWrap w:val="0"/>
            <w:vAlign w:val="center"/>
          </w:tcPr>
          <w:p w14:paraId="4520F674">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任课教师</w:t>
            </w:r>
          </w:p>
        </w:tc>
        <w:tc>
          <w:tcPr>
            <w:tcW w:w="2457" w:type="dxa"/>
            <w:noWrap w:val="0"/>
            <w:vAlign w:val="center"/>
          </w:tcPr>
          <w:p w14:paraId="4EC4FD6D">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szCs w:val="21"/>
              </w:rPr>
              <w:t>陈斌</w:t>
            </w:r>
          </w:p>
        </w:tc>
      </w:tr>
      <w:tr w14:paraId="75CD3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617" w:type="dxa"/>
            <w:noWrap w:val="0"/>
            <w:vAlign w:val="center"/>
          </w:tcPr>
          <w:p w14:paraId="6B47DDB2">
            <w:pPr>
              <w:keepNext w:val="0"/>
              <w:keepLines w:val="0"/>
              <w:suppressLineNumbers w:val="0"/>
              <w:spacing w:before="0" w:beforeAutospacing="0" w:after="0" w:afterAutospacing="0"/>
              <w:ind w:left="0" w:right="0"/>
              <w:jc w:val="center"/>
              <w:rPr>
                <w:rFonts w:hint="eastAsia" w:ascii="仿宋_GB2312" w:hAnsi="仿宋_GB2312" w:eastAsia="仿宋_GB2312" w:cs="仿宋_GB2312"/>
                <w:bCs/>
                <w:color w:val="000000"/>
                <w:sz w:val="24"/>
              </w:rPr>
            </w:pPr>
            <w:r>
              <w:rPr>
                <w:rFonts w:hint="eastAsia" w:ascii="仿宋_GB2312" w:hAnsi="仿宋_GB2312" w:eastAsia="仿宋_GB2312" w:cs="仿宋_GB2312"/>
                <w:b/>
                <w:bCs/>
                <w:sz w:val="24"/>
              </w:rPr>
              <w:t>课程英文名称</w:t>
            </w:r>
          </w:p>
        </w:tc>
        <w:tc>
          <w:tcPr>
            <w:tcW w:w="7268" w:type="dxa"/>
            <w:gridSpan w:val="4"/>
            <w:noWrap w:val="0"/>
            <w:vAlign w:val="center"/>
          </w:tcPr>
          <w:p w14:paraId="75427CF0">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Jade Appreciation</w:t>
            </w:r>
          </w:p>
        </w:tc>
      </w:tr>
      <w:tr w14:paraId="7B7BC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1617" w:type="dxa"/>
            <w:noWrap w:val="0"/>
            <w:vAlign w:val="center"/>
          </w:tcPr>
          <w:p w14:paraId="65B29C24">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开课学校</w:t>
            </w:r>
          </w:p>
        </w:tc>
        <w:tc>
          <w:tcPr>
            <w:tcW w:w="3110" w:type="dxa"/>
            <w:gridSpan w:val="2"/>
            <w:noWrap w:val="0"/>
            <w:vAlign w:val="center"/>
          </w:tcPr>
          <w:p w14:paraId="32D85956">
            <w:pPr>
              <w:keepNext w:val="0"/>
              <w:keepLines w:val="0"/>
              <w:suppressLineNumbers w:val="0"/>
              <w:spacing w:before="0" w:beforeAutospacing="0" w:after="0" w:afterAutospacing="0" w:line="300" w:lineRule="auto"/>
              <w:ind w:left="0" w:right="0" w:firstLine="240" w:firstLineChars="10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浙江水利水电学院</w:t>
            </w:r>
          </w:p>
        </w:tc>
        <w:tc>
          <w:tcPr>
            <w:tcW w:w="1701" w:type="dxa"/>
            <w:noWrap w:val="0"/>
            <w:vAlign w:val="center"/>
          </w:tcPr>
          <w:p w14:paraId="253341D9">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各校限选人数</w:t>
            </w:r>
          </w:p>
        </w:tc>
        <w:tc>
          <w:tcPr>
            <w:tcW w:w="2457" w:type="dxa"/>
            <w:noWrap w:val="0"/>
            <w:vAlign w:val="center"/>
          </w:tcPr>
          <w:p w14:paraId="1610ECE0">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15</w:t>
            </w:r>
          </w:p>
        </w:tc>
      </w:tr>
      <w:tr w14:paraId="46C8C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45" w:hRule="atLeast"/>
          <w:jc w:val="center"/>
        </w:trPr>
        <w:tc>
          <w:tcPr>
            <w:tcW w:w="1617" w:type="dxa"/>
            <w:noWrap w:val="0"/>
            <w:vAlign w:val="center"/>
          </w:tcPr>
          <w:p w14:paraId="1EAABB5B">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sz w:val="24"/>
              </w:rPr>
            </w:pPr>
            <w:r>
              <w:rPr>
                <w:rFonts w:hint="eastAsia" w:ascii="仿宋_GB2312" w:hAnsi="仿宋_GB2312" w:eastAsia="仿宋_GB2312" w:cs="仿宋_GB2312"/>
                <w:b/>
                <w:bCs/>
                <w:sz w:val="24"/>
              </w:rPr>
              <w:t>考核方式</w:t>
            </w:r>
          </w:p>
        </w:tc>
        <w:tc>
          <w:tcPr>
            <w:tcW w:w="3110" w:type="dxa"/>
            <w:gridSpan w:val="2"/>
            <w:noWrap w:val="0"/>
            <w:vAlign w:val="center"/>
          </w:tcPr>
          <w:p w14:paraId="4F56E47A">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szCs w:val="21"/>
              </w:rPr>
              <w:t>论文等非闭卷考试形式</w:t>
            </w:r>
          </w:p>
        </w:tc>
        <w:tc>
          <w:tcPr>
            <w:tcW w:w="1701" w:type="dxa"/>
            <w:noWrap w:val="0"/>
            <w:vAlign w:val="center"/>
          </w:tcPr>
          <w:p w14:paraId="3350B1CC">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sz w:val="24"/>
              </w:rPr>
            </w:pPr>
            <w:r>
              <w:rPr>
                <w:rFonts w:hint="eastAsia" w:ascii="仿宋_GB2312" w:hAnsi="仿宋_GB2312" w:eastAsia="仿宋_GB2312" w:cs="仿宋_GB2312"/>
                <w:b/>
                <w:bCs/>
                <w:sz w:val="24"/>
              </w:rPr>
              <w:t>上课地点</w:t>
            </w:r>
          </w:p>
        </w:tc>
        <w:tc>
          <w:tcPr>
            <w:tcW w:w="2457" w:type="dxa"/>
            <w:noWrap w:val="0"/>
            <w:vAlign w:val="center"/>
          </w:tcPr>
          <w:p w14:paraId="3C5CBE11">
            <w:pPr>
              <w:keepNext w:val="0"/>
              <w:keepLines w:val="0"/>
              <w:suppressLineNumbers w:val="0"/>
              <w:spacing w:before="0" w:beforeAutospacing="0" w:after="0" w:afterAutospacing="0" w:line="30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实验中楼102</w:t>
            </w:r>
          </w:p>
          <w:p w14:paraId="0623077D">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 xml:space="preserve"> </w:t>
            </w:r>
            <w:r>
              <w:rPr>
                <w:rFonts w:hint="eastAsia" w:ascii="仿宋_GB2312" w:hAnsi="仿宋_GB2312" w:eastAsia="仿宋_GB2312" w:cs="仿宋_GB2312"/>
                <w:szCs w:val="21"/>
              </w:rPr>
              <w:t>QQ：690715972</w:t>
            </w:r>
          </w:p>
        </w:tc>
      </w:tr>
      <w:tr w14:paraId="3F4C1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14" w:hRule="atLeast"/>
          <w:jc w:val="center"/>
        </w:trPr>
        <w:tc>
          <w:tcPr>
            <w:tcW w:w="1617" w:type="dxa"/>
            <w:noWrap w:val="0"/>
            <w:vAlign w:val="center"/>
          </w:tcPr>
          <w:p w14:paraId="7B068102">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课</w:t>
            </w:r>
          </w:p>
          <w:p w14:paraId="67BF0096">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程</w:t>
            </w:r>
          </w:p>
          <w:p w14:paraId="7207D0CA">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内</w:t>
            </w:r>
          </w:p>
          <w:p w14:paraId="0D700CCA">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容</w:t>
            </w:r>
          </w:p>
          <w:p w14:paraId="6EBEA416">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简</w:t>
            </w:r>
          </w:p>
          <w:p w14:paraId="3E938B0E">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介</w:t>
            </w:r>
          </w:p>
        </w:tc>
        <w:tc>
          <w:tcPr>
            <w:tcW w:w="7268" w:type="dxa"/>
            <w:gridSpan w:val="4"/>
            <w:noWrap w:val="0"/>
            <w:vAlign w:val="top"/>
          </w:tcPr>
          <w:p w14:paraId="3B74FD6D">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szCs w:val="21"/>
              </w:rPr>
            </w:pPr>
            <w:r>
              <w:rPr>
                <w:rFonts w:hint="eastAsia" w:ascii="仿宋_GB2312" w:hAnsi="仿宋_GB2312" w:eastAsia="仿宋_GB2312" w:cs="仿宋_GB2312"/>
                <w:szCs w:val="21"/>
              </w:rPr>
              <w:t>本课程为玉石艺术鉴赏课程，通过本课程学习，使学生对常见宝玉石的地质成因、产状、种类、性质、鉴别有所了解，能进行初步的玉石鉴别和赏析。</w:t>
            </w:r>
          </w:p>
          <w:p w14:paraId="75CDB486">
            <w:pPr>
              <w:keepNext w:val="0"/>
              <w:keepLines w:val="0"/>
              <w:suppressLineNumbers w:val="0"/>
              <w:spacing w:before="0" w:beforeAutospacing="0" w:after="0" w:afterAutospacing="0" w:line="360" w:lineRule="auto"/>
              <w:ind w:left="0" w:right="0"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第一讲 宝石地质学概述</w:t>
            </w:r>
          </w:p>
          <w:p w14:paraId="46D21E8B">
            <w:pPr>
              <w:keepNext w:val="0"/>
              <w:keepLines w:val="0"/>
              <w:suppressLineNumbers w:val="0"/>
              <w:spacing w:before="0" w:beforeAutospacing="0" w:after="0" w:afterAutospacing="0" w:line="360" w:lineRule="auto"/>
              <w:ind w:left="0" w:right="0"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实验一 岩石及矿物样本鉴别</w:t>
            </w:r>
          </w:p>
          <w:p w14:paraId="5B976F74">
            <w:pPr>
              <w:keepNext w:val="0"/>
              <w:keepLines w:val="0"/>
              <w:suppressLineNumbers w:val="0"/>
              <w:spacing w:before="0" w:beforeAutospacing="0" w:after="0" w:afterAutospacing="0" w:line="360" w:lineRule="auto"/>
              <w:ind w:left="0" w:right="0"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第二讲 宝玉石的分类、性质与鉴别（上）</w:t>
            </w:r>
          </w:p>
          <w:p w14:paraId="124EF654">
            <w:pPr>
              <w:keepNext w:val="0"/>
              <w:keepLines w:val="0"/>
              <w:suppressLineNumbers w:val="0"/>
              <w:spacing w:before="0" w:beforeAutospacing="0" w:after="0" w:afterAutospacing="0" w:line="360" w:lineRule="auto"/>
              <w:ind w:left="0" w:right="0"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第三讲 宝玉石的分类、性质与鉴别（下）</w:t>
            </w:r>
          </w:p>
          <w:p w14:paraId="7F228D64">
            <w:pPr>
              <w:keepNext w:val="0"/>
              <w:keepLines w:val="0"/>
              <w:suppressLineNumbers w:val="0"/>
              <w:spacing w:before="0" w:beforeAutospacing="0" w:after="0" w:afterAutospacing="0" w:line="360" w:lineRule="auto"/>
              <w:ind w:left="0" w:right="0"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第四讲 玉石雕刻技艺</w:t>
            </w:r>
          </w:p>
          <w:p w14:paraId="6F51CDCC">
            <w:pPr>
              <w:keepNext w:val="0"/>
              <w:keepLines w:val="0"/>
              <w:suppressLineNumbers w:val="0"/>
              <w:spacing w:before="0" w:beforeAutospacing="0" w:after="0" w:afterAutospacing="0" w:line="360" w:lineRule="auto"/>
              <w:ind w:left="0" w:right="0"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第五讲 和田玉（上）</w:t>
            </w:r>
          </w:p>
          <w:p w14:paraId="3D461318">
            <w:pPr>
              <w:keepNext w:val="0"/>
              <w:keepLines w:val="0"/>
              <w:suppressLineNumbers w:val="0"/>
              <w:spacing w:before="0" w:beforeAutospacing="0" w:after="0" w:afterAutospacing="0" w:line="360" w:lineRule="auto"/>
              <w:ind w:left="0" w:right="0"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第六讲 和田玉（下）</w:t>
            </w:r>
          </w:p>
          <w:p w14:paraId="38BFD67A">
            <w:pPr>
              <w:keepNext w:val="0"/>
              <w:keepLines w:val="0"/>
              <w:suppressLineNumbers w:val="0"/>
              <w:spacing w:before="0" w:beforeAutospacing="0" w:after="0" w:afterAutospacing="0" w:line="360" w:lineRule="auto"/>
              <w:ind w:left="0" w:right="0"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第七讲 翡翠</w:t>
            </w:r>
          </w:p>
          <w:p w14:paraId="775A4282">
            <w:pPr>
              <w:keepNext w:val="0"/>
              <w:keepLines w:val="0"/>
              <w:suppressLineNumbers w:val="0"/>
              <w:spacing w:before="0" w:beforeAutospacing="0" w:after="0" w:afterAutospacing="0" w:line="360" w:lineRule="auto"/>
              <w:ind w:left="0" w:right="0"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第八讲 其它玉石及作品鉴赏</w:t>
            </w:r>
          </w:p>
          <w:p w14:paraId="2D7E20DE">
            <w:pPr>
              <w:keepNext w:val="0"/>
              <w:keepLines w:val="0"/>
              <w:suppressLineNumbers w:val="0"/>
              <w:spacing w:before="0" w:beforeAutospacing="0" w:after="0" w:afterAutospacing="0" w:line="360" w:lineRule="auto"/>
              <w:ind w:left="0" w:right="0"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第九讲 中华名石与石雕艺术</w:t>
            </w:r>
          </w:p>
          <w:p w14:paraId="7A5EC27B">
            <w:pPr>
              <w:keepNext w:val="0"/>
              <w:keepLines w:val="0"/>
              <w:suppressLineNumbers w:val="0"/>
              <w:spacing w:before="0" w:beforeAutospacing="0" w:after="0" w:afterAutospacing="0" w:line="300" w:lineRule="auto"/>
              <w:ind w:left="0" w:right="0" w:firstLine="420" w:firstLineChars="200"/>
              <w:rPr>
                <w:rFonts w:hint="eastAsia" w:ascii="仿宋_GB2312" w:hAnsi="仿宋_GB2312" w:eastAsia="仿宋_GB2312" w:cs="仿宋_GB2312"/>
                <w:sz w:val="24"/>
              </w:rPr>
            </w:pPr>
            <w:r>
              <w:rPr>
                <w:rFonts w:hint="eastAsia" w:ascii="仿宋_GB2312" w:hAnsi="仿宋_GB2312" w:eastAsia="仿宋_GB2312" w:cs="仿宋_GB2312"/>
                <w:szCs w:val="21"/>
              </w:rPr>
              <w:t>第十讲 期末作业</w:t>
            </w:r>
          </w:p>
        </w:tc>
      </w:tr>
      <w:tr w14:paraId="3C8D6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64" w:hRule="atLeast"/>
          <w:jc w:val="center"/>
        </w:trPr>
        <w:tc>
          <w:tcPr>
            <w:tcW w:w="1617" w:type="dxa"/>
            <w:noWrap w:val="0"/>
            <w:vAlign w:val="center"/>
          </w:tcPr>
          <w:p w14:paraId="2C9889C3">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教师简介</w:t>
            </w:r>
          </w:p>
        </w:tc>
        <w:tc>
          <w:tcPr>
            <w:tcW w:w="7268" w:type="dxa"/>
            <w:gridSpan w:val="4"/>
            <w:noWrap w:val="0"/>
            <w:vAlign w:val="top"/>
          </w:tcPr>
          <w:p w14:paraId="34A5C81C">
            <w:pPr>
              <w:keepNext w:val="0"/>
              <w:keepLines w:val="0"/>
              <w:suppressLineNumbers w:val="0"/>
              <w:spacing w:before="0" w:beforeAutospacing="0" w:after="0" w:afterAutospacing="0" w:line="380" w:lineRule="exact"/>
              <w:ind w:left="0" w:right="0"/>
              <w:jc w:val="left"/>
              <w:rPr>
                <w:rFonts w:hint="eastAsia" w:ascii="仿宋_GB2312" w:hAnsi="仿宋_GB2312" w:eastAsia="仿宋_GB2312" w:cs="仿宋_GB2312"/>
                <w:szCs w:val="21"/>
              </w:rPr>
            </w:pPr>
            <w:r>
              <w:rPr>
                <w:rFonts w:hint="eastAsia" w:ascii="仿宋_GB2312" w:hAnsi="仿宋_GB2312" w:eastAsia="仿宋_GB2312" w:cs="仿宋_GB2312"/>
                <w:szCs w:val="21"/>
              </w:rPr>
              <w:t>陈斌 教授，博士。1974年生，1997毕业于浙江工业大学土木工程系。1997-2000年，水利水电第十二工程局助理工程师；2000-2005年，浙江大学水利与海洋工程系就读硕士、博士研究生，获工学博士学位。2005.6至今，浙江水利水电学院任教，期间2011-2012年，挂职新疆伊犁河流域开发建设管理局副总工程师。</w:t>
            </w:r>
          </w:p>
          <w:p w14:paraId="568E3935">
            <w:pPr>
              <w:keepNext w:val="0"/>
              <w:keepLines w:val="0"/>
              <w:suppressLineNumbers w:val="0"/>
              <w:spacing w:before="0" w:beforeAutospacing="0" w:after="0" w:afterAutospacing="0" w:line="300" w:lineRule="auto"/>
              <w:ind w:left="0" w:right="0"/>
              <w:rPr>
                <w:rFonts w:hint="eastAsia" w:ascii="仿宋_GB2312" w:hAnsi="仿宋_GB2312" w:eastAsia="仿宋_GB2312" w:cs="仿宋_GB2312"/>
                <w:sz w:val="24"/>
              </w:rPr>
            </w:pPr>
          </w:p>
        </w:tc>
      </w:tr>
      <w:tr w14:paraId="5DE58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0" w:hRule="atLeast"/>
          <w:jc w:val="center"/>
        </w:trPr>
        <w:tc>
          <w:tcPr>
            <w:tcW w:w="1617" w:type="dxa"/>
            <w:vMerge w:val="restart"/>
            <w:noWrap w:val="0"/>
            <w:vAlign w:val="center"/>
          </w:tcPr>
          <w:p w14:paraId="0579AF95">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教材或参考书</w:t>
            </w:r>
          </w:p>
        </w:tc>
        <w:tc>
          <w:tcPr>
            <w:tcW w:w="1262" w:type="dxa"/>
            <w:noWrap w:val="0"/>
            <w:vAlign w:val="center"/>
          </w:tcPr>
          <w:p w14:paraId="763C6858">
            <w:pPr>
              <w:keepNext w:val="0"/>
              <w:keepLines w:val="0"/>
              <w:suppressLineNumbers w:val="0"/>
              <w:spacing w:before="0" w:beforeAutospacing="0" w:after="0" w:afterAutospacing="0" w:line="360" w:lineRule="exact"/>
              <w:ind w:left="0" w:right="0"/>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教材名称</w:t>
            </w:r>
          </w:p>
        </w:tc>
        <w:tc>
          <w:tcPr>
            <w:tcW w:w="6006" w:type="dxa"/>
            <w:gridSpan w:val="3"/>
            <w:noWrap w:val="0"/>
            <w:vAlign w:val="center"/>
          </w:tcPr>
          <w:p w14:paraId="03DE4988">
            <w:pPr>
              <w:keepNext w:val="0"/>
              <w:keepLines w:val="0"/>
              <w:suppressLineNumbers w:val="0"/>
              <w:spacing w:before="0" w:beforeAutospacing="0" w:after="0" w:afterAutospacing="0" w:line="300" w:lineRule="auto"/>
              <w:ind w:left="0" w:right="0" w:firstLine="241" w:firstLineChars="100"/>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自编讲义</w:t>
            </w:r>
          </w:p>
        </w:tc>
      </w:tr>
      <w:tr w14:paraId="2C4DE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1617" w:type="dxa"/>
            <w:vMerge w:val="continue"/>
            <w:noWrap w:val="0"/>
            <w:vAlign w:val="center"/>
          </w:tcPr>
          <w:p w14:paraId="1C299CDE">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sz w:val="24"/>
              </w:rPr>
            </w:pPr>
          </w:p>
        </w:tc>
        <w:tc>
          <w:tcPr>
            <w:tcW w:w="1262" w:type="dxa"/>
            <w:noWrap w:val="0"/>
            <w:vAlign w:val="center"/>
          </w:tcPr>
          <w:p w14:paraId="49AFB0F3">
            <w:pPr>
              <w:keepNext w:val="0"/>
              <w:keepLines w:val="0"/>
              <w:suppressLineNumbers w:val="0"/>
              <w:spacing w:before="0" w:beforeAutospacing="0" w:after="0" w:afterAutospacing="0" w:line="360" w:lineRule="exact"/>
              <w:ind w:left="0" w:right="0"/>
              <w:jc w:val="center"/>
              <w:rPr>
                <w:rFonts w:hint="eastAsia" w:ascii="仿宋_GB2312" w:hAnsi="仿宋_GB2312" w:eastAsia="仿宋_GB2312" w:cs="仿宋_GB2312"/>
                <w:b/>
                <w:bCs/>
                <w:sz w:val="24"/>
              </w:rPr>
            </w:pPr>
            <w:r>
              <w:rPr>
                <w:rFonts w:hint="eastAsia" w:ascii="仿宋_GB2312" w:hAnsi="仿宋_GB2312" w:eastAsia="仿宋_GB2312" w:cs="仿宋_GB2312"/>
                <w:b/>
                <w:bCs/>
                <w:sz w:val="24"/>
              </w:rPr>
              <w:t>主编、出版社</w:t>
            </w:r>
          </w:p>
        </w:tc>
        <w:tc>
          <w:tcPr>
            <w:tcW w:w="6006" w:type="dxa"/>
            <w:gridSpan w:val="3"/>
            <w:noWrap w:val="0"/>
            <w:vAlign w:val="center"/>
          </w:tcPr>
          <w:p w14:paraId="6EC93556">
            <w:pPr>
              <w:keepNext w:val="0"/>
              <w:keepLines w:val="0"/>
              <w:suppressLineNumbers w:val="0"/>
              <w:spacing w:before="0" w:beforeAutospacing="0" w:after="0" w:afterAutospacing="0" w:line="380" w:lineRule="exact"/>
              <w:ind w:left="0" w:right="0"/>
              <w:rPr>
                <w:rFonts w:hint="eastAsia" w:ascii="仿宋_GB2312" w:hAnsi="仿宋_GB2312" w:eastAsia="仿宋_GB2312" w:cs="仿宋_GB2312"/>
                <w:szCs w:val="21"/>
              </w:rPr>
            </w:pPr>
            <w:r>
              <w:rPr>
                <w:rFonts w:hint="eastAsia" w:ascii="仿宋_GB2312" w:hAnsi="仿宋_GB2312" w:eastAsia="仿宋_GB2312" w:cs="仿宋_GB2312"/>
                <w:szCs w:val="21"/>
              </w:rPr>
              <w:t>主要参考书</w:t>
            </w:r>
          </w:p>
          <w:p w14:paraId="6D428608">
            <w:pPr>
              <w:keepNext w:val="0"/>
              <w:keepLines w:val="0"/>
              <w:suppressLineNumbers w:val="0"/>
              <w:spacing w:before="0" w:beforeAutospacing="0" w:after="0" w:afterAutospacing="0" w:line="360" w:lineRule="exact"/>
              <w:ind w:left="0" w:right="0"/>
              <w:rPr>
                <w:rFonts w:hint="eastAsia" w:ascii="仿宋_GB2312" w:hAnsi="仿宋_GB2312" w:eastAsia="仿宋_GB2312" w:cs="仿宋_GB2312"/>
                <w:b/>
                <w:bCs/>
                <w:sz w:val="24"/>
              </w:rPr>
            </w:pPr>
            <w:r>
              <w:rPr>
                <w:rFonts w:hint="eastAsia" w:ascii="仿宋_GB2312" w:hAnsi="仿宋_GB2312" w:eastAsia="仿宋_GB2312" w:cs="仿宋_GB2312"/>
                <w:szCs w:val="21"/>
              </w:rPr>
              <w:t>1．钱振峰著，《白玉品鉴与投资》，上海：上海文化出版社，2007.</w:t>
            </w:r>
          </w:p>
        </w:tc>
      </w:tr>
    </w:tbl>
    <w:p w14:paraId="33AA7248">
      <w:pPr>
        <w:rPr>
          <w:rFonts w:hint="eastAsia" w:ascii="仿宋_GB2312" w:hAnsi="仿宋_GB2312" w:eastAsia="仿宋_GB2312" w:cs="仿宋_GB2312"/>
        </w:rPr>
        <w:sectPr>
          <w:pgSz w:w="11906" w:h="16838"/>
          <w:pgMar w:top="1440" w:right="1800" w:bottom="1440" w:left="1800" w:header="851" w:footer="992" w:gutter="0"/>
          <w:pgNumType w:fmt="decimal"/>
          <w:cols w:space="425" w:num="1"/>
          <w:docGrid w:type="lines" w:linePitch="312" w:charSpace="0"/>
        </w:sectPr>
      </w:pPr>
    </w:p>
    <w:p w14:paraId="3661B106">
      <w:pPr>
        <w:jc w:val="center"/>
        <w:rPr>
          <w:rFonts w:hint="eastAsia" w:ascii="仿宋_GB2312" w:hAnsi="仿宋_GB2312" w:eastAsia="仿宋_GB2312" w:cs="仿宋_GB2312"/>
          <w:b/>
          <w:bCs/>
          <w:sz w:val="36"/>
        </w:rPr>
      </w:pPr>
      <w:r>
        <w:rPr>
          <w:rFonts w:hint="eastAsia" w:ascii="仿宋_GB2312" w:hAnsi="仿宋_GB2312" w:eastAsia="仿宋_GB2312" w:cs="仿宋_GB2312"/>
          <w:b/>
          <w:bCs/>
          <w:sz w:val="36"/>
        </w:rPr>
        <w:t>下沙高教园区校际选修课程信息一览表</w:t>
      </w:r>
    </w:p>
    <w:p w14:paraId="7D531CF3">
      <w:pPr>
        <w:ind w:firstLine="2400" w:firstLineChars="800"/>
        <w:rPr>
          <w:rFonts w:hint="eastAsia" w:ascii="仿宋_GB2312" w:hAnsi="仿宋_GB2312" w:eastAsia="仿宋_GB2312" w:cs="仿宋_GB2312"/>
          <w:bCs/>
          <w:sz w:val="28"/>
          <w:szCs w:val="28"/>
        </w:rPr>
      </w:pPr>
      <w:r>
        <w:rPr>
          <w:rFonts w:hint="eastAsia" w:ascii="仿宋_GB2312" w:hAnsi="仿宋_GB2312" w:eastAsia="仿宋_GB2312" w:cs="仿宋_GB2312"/>
          <w:sz w:val="30"/>
          <w:lang w:eastAsia="zh-CN"/>
        </w:rPr>
        <w:t>（</w:t>
      </w:r>
      <w:r>
        <w:rPr>
          <w:rFonts w:hint="eastAsia" w:ascii="仿宋_GB2312" w:hAnsi="仿宋_GB2312" w:eastAsia="仿宋_GB2312" w:cs="仿宋_GB2312"/>
          <w:sz w:val="30"/>
        </w:rPr>
        <w:t>202</w:t>
      </w:r>
      <w:r>
        <w:rPr>
          <w:rFonts w:hint="eastAsia" w:ascii="仿宋_GB2312" w:hAnsi="仿宋_GB2312" w:eastAsia="仿宋_GB2312" w:cs="仿宋_GB2312"/>
          <w:sz w:val="30"/>
          <w:lang w:val="en-US" w:eastAsia="zh-CN"/>
        </w:rPr>
        <w:t>5</w:t>
      </w:r>
      <w:r>
        <w:rPr>
          <w:rFonts w:hint="eastAsia" w:ascii="仿宋_GB2312" w:hAnsi="仿宋_GB2312" w:eastAsia="仿宋_GB2312" w:cs="仿宋_GB2312"/>
          <w:sz w:val="30"/>
        </w:rPr>
        <w:t>-202</w:t>
      </w:r>
      <w:r>
        <w:rPr>
          <w:rFonts w:hint="eastAsia" w:ascii="仿宋_GB2312" w:hAnsi="仿宋_GB2312" w:eastAsia="仿宋_GB2312" w:cs="仿宋_GB2312"/>
          <w:sz w:val="30"/>
          <w:lang w:val="en-US" w:eastAsia="zh-CN"/>
        </w:rPr>
        <w:t>6</w:t>
      </w:r>
      <w:r>
        <w:rPr>
          <w:rFonts w:hint="eastAsia" w:ascii="仿宋_GB2312" w:hAnsi="仿宋_GB2312" w:eastAsia="仿宋_GB2312" w:cs="仿宋_GB2312"/>
          <w:sz w:val="30"/>
        </w:rPr>
        <w:t>学年第</w:t>
      </w:r>
      <w:r>
        <w:rPr>
          <w:rFonts w:hint="eastAsia" w:ascii="仿宋_GB2312" w:hAnsi="仿宋_GB2312" w:eastAsia="仿宋_GB2312" w:cs="仿宋_GB2312"/>
          <w:sz w:val="30"/>
          <w:lang w:val="en-US" w:eastAsia="zh-CN"/>
        </w:rPr>
        <w:t>二</w:t>
      </w:r>
      <w:r>
        <w:rPr>
          <w:rFonts w:hint="eastAsia" w:ascii="仿宋_GB2312" w:hAnsi="仿宋_GB2312" w:eastAsia="仿宋_GB2312" w:cs="仿宋_GB2312"/>
          <w:sz w:val="30"/>
        </w:rPr>
        <w:t>学期</w:t>
      </w:r>
      <w:r>
        <w:rPr>
          <w:rFonts w:hint="eastAsia" w:ascii="仿宋_GB2312" w:hAnsi="仿宋_GB2312" w:eastAsia="仿宋_GB2312" w:cs="仿宋_GB2312"/>
          <w:sz w:val="30"/>
          <w:lang w:eastAsia="zh-CN"/>
        </w:rPr>
        <w:t>）</w:t>
      </w:r>
    </w:p>
    <w:tbl>
      <w:tblPr>
        <w:tblStyle w:val="21"/>
        <w:tblW w:w="9446"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40"/>
        <w:gridCol w:w="1091"/>
        <w:gridCol w:w="2268"/>
        <w:gridCol w:w="1008"/>
        <w:gridCol w:w="1119"/>
        <w:gridCol w:w="129"/>
        <w:gridCol w:w="2891"/>
      </w:tblGrid>
      <w:tr w14:paraId="2A65835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2031" w:type="dxa"/>
            <w:gridSpan w:val="2"/>
            <w:tcBorders>
              <w:top w:val="single" w:color="auto" w:sz="4" w:space="0"/>
              <w:left w:val="single" w:color="auto" w:sz="4" w:space="0"/>
              <w:bottom w:val="single" w:color="auto" w:sz="4" w:space="0"/>
              <w:right w:val="single" w:color="auto" w:sz="4" w:space="0"/>
            </w:tcBorders>
            <w:noWrap w:val="0"/>
            <w:vAlign w:val="center"/>
          </w:tcPr>
          <w:p w14:paraId="130760CC">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课程名称</w:t>
            </w:r>
          </w:p>
        </w:tc>
        <w:tc>
          <w:tcPr>
            <w:tcW w:w="3276" w:type="dxa"/>
            <w:gridSpan w:val="2"/>
            <w:tcBorders>
              <w:top w:val="single" w:color="auto" w:sz="4" w:space="0"/>
              <w:left w:val="single" w:color="auto" w:sz="4" w:space="0"/>
              <w:bottom w:val="single" w:color="auto" w:sz="4" w:space="0"/>
              <w:right w:val="single" w:color="auto" w:sz="4" w:space="0"/>
            </w:tcBorders>
            <w:noWrap w:val="0"/>
            <w:vAlign w:val="center"/>
          </w:tcPr>
          <w:p w14:paraId="313CA9DD">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大运河文化</w:t>
            </w:r>
          </w:p>
        </w:tc>
        <w:tc>
          <w:tcPr>
            <w:tcW w:w="1248" w:type="dxa"/>
            <w:gridSpan w:val="2"/>
            <w:tcBorders>
              <w:top w:val="single" w:color="auto" w:sz="4" w:space="0"/>
              <w:left w:val="single" w:color="auto" w:sz="4" w:space="0"/>
              <w:bottom w:val="single" w:color="auto" w:sz="4" w:space="0"/>
              <w:right w:val="single" w:color="auto" w:sz="4" w:space="0"/>
            </w:tcBorders>
            <w:noWrap w:val="0"/>
            <w:vAlign w:val="center"/>
          </w:tcPr>
          <w:p w14:paraId="3091DE4A">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任课教师</w:t>
            </w:r>
          </w:p>
        </w:tc>
        <w:tc>
          <w:tcPr>
            <w:tcW w:w="2891" w:type="dxa"/>
            <w:tcBorders>
              <w:top w:val="single" w:color="auto" w:sz="4" w:space="0"/>
              <w:left w:val="single" w:color="auto" w:sz="4" w:space="0"/>
              <w:bottom w:val="single" w:color="auto" w:sz="4" w:space="0"/>
              <w:right w:val="single" w:color="auto" w:sz="4" w:space="0"/>
            </w:tcBorders>
            <w:noWrap w:val="0"/>
            <w:vAlign w:val="center"/>
          </w:tcPr>
          <w:p w14:paraId="21F969C1">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张翠英</w:t>
            </w:r>
          </w:p>
        </w:tc>
      </w:tr>
      <w:tr w14:paraId="76E957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jc w:val="center"/>
        </w:trPr>
        <w:tc>
          <w:tcPr>
            <w:tcW w:w="2031" w:type="dxa"/>
            <w:gridSpan w:val="2"/>
            <w:tcBorders>
              <w:top w:val="single" w:color="auto" w:sz="4" w:space="0"/>
              <w:left w:val="single" w:color="auto" w:sz="4" w:space="0"/>
              <w:bottom w:val="single" w:color="auto" w:sz="4" w:space="0"/>
              <w:right w:val="single" w:color="auto" w:sz="4" w:space="0"/>
            </w:tcBorders>
            <w:noWrap w:val="0"/>
            <w:vAlign w:val="center"/>
          </w:tcPr>
          <w:p w14:paraId="0FC73C9B">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课程英文名称</w:t>
            </w:r>
          </w:p>
        </w:tc>
        <w:tc>
          <w:tcPr>
            <w:tcW w:w="7415" w:type="dxa"/>
            <w:gridSpan w:val="5"/>
            <w:tcBorders>
              <w:top w:val="single" w:color="auto" w:sz="4" w:space="0"/>
              <w:left w:val="single" w:color="auto" w:sz="4" w:space="0"/>
              <w:bottom w:val="single" w:color="auto" w:sz="4" w:space="0"/>
              <w:right w:val="single" w:color="auto" w:sz="4" w:space="0"/>
            </w:tcBorders>
            <w:noWrap w:val="0"/>
            <w:vAlign w:val="center"/>
          </w:tcPr>
          <w:p w14:paraId="33A9A52F">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The Grand Canal Culture</w:t>
            </w:r>
          </w:p>
        </w:tc>
      </w:tr>
      <w:tr w14:paraId="13563B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5" w:hRule="atLeast"/>
          <w:jc w:val="center"/>
        </w:trPr>
        <w:tc>
          <w:tcPr>
            <w:tcW w:w="2031" w:type="dxa"/>
            <w:gridSpan w:val="2"/>
            <w:tcBorders>
              <w:top w:val="single" w:color="auto" w:sz="4" w:space="0"/>
              <w:left w:val="single" w:color="auto" w:sz="4" w:space="0"/>
              <w:bottom w:val="single" w:color="auto" w:sz="4" w:space="0"/>
              <w:right w:val="single" w:color="auto" w:sz="4" w:space="0"/>
            </w:tcBorders>
            <w:noWrap w:val="0"/>
            <w:vAlign w:val="center"/>
          </w:tcPr>
          <w:p w14:paraId="5F480851">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bCs/>
                <w:sz w:val="24"/>
              </w:rPr>
              <w:t>课程开设学校</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2F539C95">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浙江水利水电学院</w:t>
            </w:r>
          </w:p>
        </w:tc>
        <w:tc>
          <w:tcPr>
            <w:tcW w:w="2127" w:type="dxa"/>
            <w:gridSpan w:val="2"/>
            <w:tcBorders>
              <w:top w:val="single" w:color="auto" w:sz="4" w:space="0"/>
              <w:left w:val="single" w:color="auto" w:sz="4" w:space="0"/>
              <w:bottom w:val="single" w:color="auto" w:sz="4" w:space="0"/>
              <w:right w:val="single" w:color="auto" w:sz="4" w:space="0"/>
            </w:tcBorders>
            <w:noWrap w:val="0"/>
            <w:vAlign w:val="center"/>
          </w:tcPr>
          <w:p w14:paraId="7510B2C0">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各校限选人数</w:t>
            </w:r>
          </w:p>
        </w:tc>
        <w:tc>
          <w:tcPr>
            <w:tcW w:w="3020" w:type="dxa"/>
            <w:gridSpan w:val="2"/>
            <w:tcBorders>
              <w:top w:val="single" w:color="auto" w:sz="4" w:space="0"/>
              <w:left w:val="single" w:color="auto" w:sz="4" w:space="0"/>
              <w:bottom w:val="single" w:color="auto" w:sz="4" w:space="0"/>
              <w:right w:val="single" w:color="auto" w:sz="4" w:space="0"/>
            </w:tcBorders>
            <w:noWrap w:val="0"/>
            <w:vAlign w:val="center"/>
          </w:tcPr>
          <w:p w14:paraId="39064CE8">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本校60人</w:t>
            </w:r>
          </w:p>
          <w:p w14:paraId="6B0091AD">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其他每校限10人</w:t>
            </w:r>
          </w:p>
        </w:tc>
      </w:tr>
      <w:tr w14:paraId="39B4B8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0" w:hRule="atLeast"/>
          <w:jc w:val="center"/>
        </w:trPr>
        <w:tc>
          <w:tcPr>
            <w:tcW w:w="2031" w:type="dxa"/>
            <w:gridSpan w:val="2"/>
            <w:tcBorders>
              <w:top w:val="single" w:color="auto" w:sz="4" w:space="0"/>
              <w:left w:val="single" w:color="auto" w:sz="4" w:space="0"/>
              <w:bottom w:val="single" w:color="auto" w:sz="4" w:space="0"/>
              <w:right w:val="single" w:color="auto" w:sz="4" w:space="0"/>
            </w:tcBorders>
            <w:noWrap w:val="0"/>
            <w:vAlign w:val="center"/>
          </w:tcPr>
          <w:p w14:paraId="704CEF5A">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考核方式</w:t>
            </w:r>
          </w:p>
        </w:tc>
        <w:tc>
          <w:tcPr>
            <w:tcW w:w="2268" w:type="dxa"/>
            <w:tcBorders>
              <w:top w:val="single" w:color="auto" w:sz="4" w:space="0"/>
              <w:left w:val="single" w:color="auto" w:sz="4" w:space="0"/>
              <w:bottom w:val="single" w:color="auto" w:sz="4" w:space="0"/>
              <w:right w:val="single" w:color="auto" w:sz="4" w:space="0"/>
            </w:tcBorders>
            <w:noWrap w:val="0"/>
            <w:vAlign w:val="center"/>
          </w:tcPr>
          <w:p w14:paraId="257CBE9C">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开卷上机考试</w:t>
            </w:r>
          </w:p>
        </w:tc>
        <w:tc>
          <w:tcPr>
            <w:tcW w:w="2127" w:type="dxa"/>
            <w:gridSpan w:val="2"/>
            <w:tcBorders>
              <w:top w:val="single" w:color="auto" w:sz="4" w:space="0"/>
              <w:left w:val="single" w:color="auto" w:sz="4" w:space="0"/>
              <w:bottom w:val="single" w:color="auto" w:sz="4" w:space="0"/>
              <w:right w:val="single" w:color="auto" w:sz="4" w:space="0"/>
            </w:tcBorders>
            <w:noWrap w:val="0"/>
            <w:vAlign w:val="center"/>
          </w:tcPr>
          <w:p w14:paraId="277809A8">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上课时间</w:t>
            </w:r>
          </w:p>
          <w:p w14:paraId="7CEBCA1C">
            <w:pPr>
              <w:keepNext w:val="0"/>
              <w:keepLines w:val="0"/>
              <w:suppressLineNumbers w:val="0"/>
              <w:spacing w:before="0" w:beforeAutospacing="0" w:after="0" w:afterAutospacing="0"/>
              <w:ind w:left="0" w:right="0"/>
              <w:jc w:val="center"/>
              <w:rPr>
                <w:rFonts w:hint="eastAsia" w:ascii="仿宋_GB2312" w:hAnsi="仿宋_GB2312" w:eastAsia="仿宋_GB2312" w:cs="仿宋_GB2312"/>
                <w:b/>
                <w:szCs w:val="21"/>
              </w:rPr>
            </w:pPr>
            <w:r>
              <w:rPr>
                <w:rFonts w:hint="eastAsia" w:ascii="仿宋_GB2312" w:hAnsi="仿宋_GB2312" w:eastAsia="仿宋_GB2312" w:cs="仿宋_GB2312"/>
                <w:b/>
                <w:bCs/>
                <w:sz w:val="24"/>
              </w:rPr>
              <w:t>地点（群号）</w:t>
            </w:r>
          </w:p>
        </w:tc>
        <w:tc>
          <w:tcPr>
            <w:tcW w:w="3020" w:type="dxa"/>
            <w:gridSpan w:val="2"/>
            <w:tcBorders>
              <w:top w:val="single" w:color="auto" w:sz="4" w:space="0"/>
              <w:left w:val="single" w:color="auto" w:sz="4" w:space="0"/>
              <w:bottom w:val="single" w:color="auto" w:sz="4" w:space="0"/>
              <w:right w:val="single" w:color="auto" w:sz="4" w:space="0"/>
            </w:tcBorders>
            <w:noWrap w:val="0"/>
            <w:vAlign w:val="center"/>
          </w:tcPr>
          <w:p w14:paraId="38A6594D">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szCs w:val="21"/>
              </w:rPr>
              <w:t>线下：C阶301</w:t>
            </w:r>
          </w:p>
          <w:p w14:paraId="56ED5224">
            <w:pPr>
              <w:pStyle w:val="19"/>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sz w:val="21"/>
              </w:rPr>
            </w:pPr>
            <w:r>
              <w:rPr>
                <w:rStyle w:val="88"/>
                <w:rFonts w:hint="eastAsia" w:ascii="仿宋_GB2312" w:hAnsi="仿宋_GB2312" w:eastAsia="仿宋_GB2312" w:cs="仿宋_GB2312"/>
                <w:color w:val="000000"/>
                <w:kern w:val="2"/>
                <w:sz w:val="18"/>
                <w:szCs w:val="18"/>
              </w:rPr>
              <w:t>（QQ群号：</w:t>
            </w:r>
            <w:r>
              <w:rPr>
                <w:rFonts w:hint="eastAsia" w:ascii="仿宋_GB2312" w:hAnsi="仿宋_GB2312" w:eastAsia="仿宋_GB2312" w:cs="仿宋_GB2312"/>
                <w:sz w:val="21"/>
              </w:rPr>
              <w:t>713905870</w:t>
            </w:r>
          </w:p>
          <w:p w14:paraId="64A459E1">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rPr>
              <w:t>群名称：“大运河文化校际选修课学习群”用于课程通知等）</w:t>
            </w:r>
          </w:p>
        </w:tc>
      </w:tr>
      <w:tr w14:paraId="1B1C69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19" w:hRule="atLeast"/>
          <w:jc w:val="center"/>
        </w:trPr>
        <w:tc>
          <w:tcPr>
            <w:tcW w:w="940" w:type="dxa"/>
            <w:tcBorders>
              <w:top w:val="single" w:color="auto" w:sz="4" w:space="0"/>
              <w:left w:val="single" w:color="auto" w:sz="4" w:space="0"/>
              <w:bottom w:val="single" w:color="auto" w:sz="4" w:space="0"/>
              <w:right w:val="single" w:color="auto" w:sz="4" w:space="0"/>
            </w:tcBorders>
            <w:noWrap w:val="0"/>
            <w:vAlign w:val="center"/>
          </w:tcPr>
          <w:p w14:paraId="0D7EF414">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课</w:t>
            </w:r>
          </w:p>
          <w:p w14:paraId="6FEB64BF">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程内</w:t>
            </w:r>
          </w:p>
          <w:p w14:paraId="77BCFA02">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容</w:t>
            </w:r>
          </w:p>
          <w:p w14:paraId="78702AF4">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简</w:t>
            </w:r>
          </w:p>
          <w:p w14:paraId="6E34067A">
            <w:pPr>
              <w:keepNext w:val="0"/>
              <w:keepLines w:val="0"/>
              <w:suppressLineNumbers w:val="0"/>
              <w:spacing w:before="0" w:beforeAutospacing="0" w:after="0" w:afterAutospacing="0"/>
              <w:ind w:left="0" w:right="0"/>
              <w:jc w:val="center"/>
              <w:rPr>
                <w:rFonts w:hint="eastAsia" w:ascii="仿宋_GB2312" w:hAnsi="仿宋_GB2312" w:eastAsia="仿宋_GB2312" w:cs="仿宋_GB2312"/>
                <w:b/>
                <w:bCs/>
                <w:sz w:val="24"/>
              </w:rPr>
            </w:pPr>
            <w:r>
              <w:rPr>
                <w:rFonts w:hint="eastAsia" w:ascii="仿宋_GB2312" w:hAnsi="仿宋_GB2312" w:eastAsia="仿宋_GB2312" w:cs="仿宋_GB2312"/>
                <w:bCs/>
                <w:sz w:val="24"/>
              </w:rPr>
              <w:t>介</w:t>
            </w:r>
          </w:p>
        </w:tc>
        <w:tc>
          <w:tcPr>
            <w:tcW w:w="8506" w:type="dxa"/>
            <w:gridSpan w:val="6"/>
            <w:tcBorders>
              <w:top w:val="single" w:color="auto" w:sz="4" w:space="0"/>
              <w:left w:val="single" w:color="auto" w:sz="4" w:space="0"/>
              <w:bottom w:val="single" w:color="auto" w:sz="4" w:space="0"/>
              <w:right w:val="single" w:color="auto" w:sz="4" w:space="0"/>
            </w:tcBorders>
            <w:noWrap w:val="0"/>
            <w:vAlign w:val="top"/>
          </w:tcPr>
          <w:p w14:paraId="3650C355">
            <w:pPr>
              <w:keepNext w:val="0"/>
              <w:keepLines w:val="0"/>
              <w:widowControl w:val="0"/>
              <w:suppressLineNumbers w:val="0"/>
              <w:spacing w:before="0" w:beforeAutospacing="0" w:after="0" w:afterAutospacing="0" w:line="240" w:lineRule="auto"/>
              <w:ind w:left="0" w:right="0" w:firstLine="436" w:firstLineChars="200"/>
              <w:rPr>
                <w:rFonts w:hint="eastAsia" w:ascii="仿宋_GB2312" w:hAnsi="仿宋_GB2312" w:eastAsia="仿宋_GB2312" w:cs="仿宋_GB2312"/>
                <w:spacing w:val="4"/>
                <w:szCs w:val="21"/>
              </w:rPr>
            </w:pPr>
            <w:r>
              <w:rPr>
                <w:rFonts w:hint="eastAsia" w:ascii="仿宋_GB2312" w:hAnsi="仿宋_GB2312" w:eastAsia="仿宋_GB2312" w:cs="仿宋_GB2312"/>
                <w:color w:val="060607"/>
                <w:spacing w:val="4"/>
                <w:szCs w:val="21"/>
                <w:shd w:val="clear" w:color="auto" w:fill="FFFFFF"/>
              </w:rPr>
              <w:t>本课程是一门关于大运河的人文素质研学实践课程。课程立足当前国际各界对运河文化高度重视、中国政府和各界积极推动大运河文化遗产的保护传承的大背景，系统介绍中国大运河的历史文化，</w:t>
            </w:r>
            <w:r>
              <w:rPr>
                <w:rFonts w:hint="eastAsia" w:ascii="仿宋_GB2312" w:hAnsi="仿宋_GB2312" w:eastAsia="仿宋_GB2312" w:cs="仿宋_GB2312"/>
                <w:szCs w:val="21"/>
              </w:rPr>
              <w:t>促进文化遗产普及和教育，增强学生的民族自尊心和自豪感。</w:t>
            </w:r>
          </w:p>
          <w:p w14:paraId="2274574F">
            <w:pPr>
              <w:pStyle w:val="19"/>
              <w:keepNext w:val="0"/>
              <w:keepLines w:val="0"/>
              <w:widowControl w:val="0"/>
              <w:suppressLineNumbers w:val="0"/>
              <w:adjustRightInd w:val="0"/>
              <w:snapToGrid w:val="0"/>
              <w:spacing w:before="0" w:beforeAutospacing="0" w:after="0" w:afterAutospacing="0" w:line="240" w:lineRule="auto"/>
              <w:ind w:left="0" w:right="0"/>
              <w:jc w:val="both"/>
              <w:rPr>
                <w:rFonts w:hint="eastAsia" w:ascii="仿宋_GB2312" w:hAnsi="仿宋_GB2312" w:eastAsia="仿宋_GB2312" w:cs="仿宋_GB2312"/>
                <w:color w:val="060607"/>
                <w:spacing w:val="4"/>
                <w:kern w:val="2"/>
                <w:sz w:val="21"/>
                <w:szCs w:val="21"/>
                <w:shd w:val="clear" w:color="auto" w:fill="FFFFFF"/>
              </w:rPr>
            </w:pPr>
            <w:r>
              <w:rPr>
                <w:rFonts w:hint="eastAsia" w:ascii="仿宋_GB2312" w:hAnsi="仿宋_GB2312" w:eastAsia="仿宋_GB2312" w:cs="仿宋_GB2312"/>
                <w:color w:val="060607"/>
                <w:spacing w:val="4"/>
                <w:kern w:val="2"/>
                <w:sz w:val="21"/>
                <w:szCs w:val="21"/>
                <w:shd w:val="clear" w:color="auto" w:fill="FFFFFF"/>
              </w:rPr>
              <w:t>课程主要内容包括：中国大运河的历史沿革、大运河沿线重要城市的文化特色、大运河的地理和经济影响、运河沿线社会和民俗研究、大运河文化遗产的保护和传承、大运河文化带建设、大运河与现代社会发展、大运河文化的数字化展示和教育、大运河文化的国际交流等。</w:t>
            </w:r>
          </w:p>
          <w:p w14:paraId="162A98C1">
            <w:pPr>
              <w:pStyle w:val="19"/>
              <w:keepNext w:val="0"/>
              <w:keepLines w:val="0"/>
              <w:widowControl w:val="0"/>
              <w:suppressLineNumbers w:val="0"/>
              <w:adjustRightInd w:val="0"/>
              <w:snapToGrid w:val="0"/>
              <w:spacing w:before="0" w:beforeAutospacing="0" w:after="0" w:afterAutospacing="0" w:line="240" w:lineRule="auto"/>
              <w:ind w:left="0" w:right="0" w:firstLine="420" w:firstLineChars="200"/>
              <w:jc w:val="both"/>
              <w:rPr>
                <w:rFonts w:hint="eastAsia" w:ascii="仿宋_GB2312" w:hAnsi="仿宋_GB2312" w:eastAsia="仿宋_GB2312" w:cs="仿宋_GB2312"/>
                <w:color w:val="060607"/>
                <w:spacing w:val="4"/>
                <w:kern w:val="2"/>
                <w:sz w:val="21"/>
                <w:szCs w:val="21"/>
                <w:shd w:val="clear" w:color="auto" w:fill="FFFFFF"/>
              </w:rPr>
            </w:pPr>
            <w:r>
              <w:rPr>
                <w:rFonts w:hint="eastAsia" w:ascii="仿宋_GB2312" w:hAnsi="仿宋_GB2312" w:eastAsia="仿宋_GB2312" w:cs="仿宋_GB2312"/>
                <w:kern w:val="2"/>
                <w:sz w:val="21"/>
              </w:rPr>
              <w:t>本课程采取“微课+项目驱动”的混合式教学形式。课程设定了生动有趣且富有挑战性的项目任务，驱动讨论式、研讨式的学习方式，提高学生的自主探究能力和人文素质。在教学过程中，课前发布学习任务，学生广泛查阅资料进行自主探索，课堂上开展广泛讨论和深入探究，培养和提高学生的信息检索、独立思考、团队合作等能力。课中通过融入中国水利发展史、运河流域社会经济发展史等内容，培养学生对国家和民族的情感，激发学生民族自豪感和对中华传统文化的热爱。课程在培养学生创新实践能力、团队合作能力的同时，激发学生的文化自信，鼓励学生积极参与中华传统文化弘扬和传播。</w:t>
            </w:r>
          </w:p>
          <w:p w14:paraId="1B488EDB">
            <w:pPr>
              <w:pStyle w:val="19"/>
              <w:keepNext w:val="0"/>
              <w:keepLines w:val="0"/>
              <w:widowControl w:val="0"/>
              <w:suppressLineNumbers w:val="0"/>
              <w:adjustRightInd w:val="0"/>
              <w:snapToGrid w:val="0"/>
              <w:spacing w:before="0" w:beforeAutospacing="0" w:after="0" w:afterAutospacing="0" w:line="240" w:lineRule="auto"/>
              <w:ind w:left="0" w:right="0"/>
              <w:jc w:val="both"/>
              <w:rPr>
                <w:rFonts w:hint="eastAsia" w:ascii="仿宋_GB2312" w:hAnsi="仿宋_GB2312" w:eastAsia="仿宋_GB2312" w:cs="仿宋_GB2312"/>
                <w:szCs w:val="21"/>
              </w:rPr>
            </w:pPr>
            <w:r>
              <w:rPr>
                <w:rFonts w:hint="eastAsia" w:ascii="仿宋_GB2312" w:hAnsi="仿宋_GB2312" w:eastAsia="仿宋_GB2312" w:cs="仿宋_GB2312"/>
                <w:color w:val="060607"/>
                <w:spacing w:val="4"/>
                <w:kern w:val="2"/>
                <w:sz w:val="21"/>
                <w:szCs w:val="21"/>
                <w:shd w:val="clear" w:color="auto" w:fill="FFFFFF"/>
              </w:rPr>
              <w:t xml:space="preserve">    本课程强调探究性、体验性和实践性，综合运用研学实践类课程的教学方法，突出</w:t>
            </w:r>
            <w:r>
              <w:rPr>
                <w:rFonts w:hint="eastAsia" w:ascii="仿宋_GB2312" w:hAnsi="仿宋_GB2312" w:eastAsia="仿宋_GB2312" w:cs="仿宋_GB2312"/>
                <w:color w:val="060607"/>
                <w:spacing w:val="4"/>
                <w:sz w:val="21"/>
                <w:szCs w:val="21"/>
                <w:shd w:val="clear" w:color="auto" w:fill="FFFFFF"/>
              </w:rPr>
              <w:t>理论知识与实践活动相结合，引导学生在探究体验中提升素质和能力。</w:t>
            </w:r>
          </w:p>
        </w:tc>
      </w:tr>
      <w:tr w14:paraId="06AD4B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349" w:hRule="atLeast"/>
          <w:jc w:val="center"/>
        </w:trPr>
        <w:tc>
          <w:tcPr>
            <w:tcW w:w="940" w:type="dxa"/>
            <w:tcBorders>
              <w:top w:val="single" w:color="auto" w:sz="4" w:space="0"/>
              <w:left w:val="single" w:color="auto" w:sz="4" w:space="0"/>
              <w:bottom w:val="single" w:color="auto" w:sz="4" w:space="0"/>
              <w:right w:val="single" w:color="auto" w:sz="4" w:space="0"/>
            </w:tcBorders>
            <w:noWrap w:val="0"/>
            <w:vAlign w:val="center"/>
          </w:tcPr>
          <w:p w14:paraId="1C3BF36F">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教师简介</w:t>
            </w:r>
          </w:p>
        </w:tc>
        <w:tc>
          <w:tcPr>
            <w:tcW w:w="8506" w:type="dxa"/>
            <w:gridSpan w:val="6"/>
            <w:tcBorders>
              <w:top w:val="single" w:color="auto" w:sz="4" w:space="0"/>
              <w:left w:val="single" w:color="auto" w:sz="4" w:space="0"/>
              <w:bottom w:val="single" w:color="auto" w:sz="4" w:space="0"/>
              <w:right w:val="single" w:color="auto" w:sz="4" w:space="0"/>
            </w:tcBorders>
            <w:noWrap w:val="0"/>
            <w:vAlign w:val="center"/>
          </w:tcPr>
          <w:p w14:paraId="365881F9">
            <w:pPr>
              <w:keepNext w:val="0"/>
              <w:keepLines w:val="0"/>
              <w:suppressLineNumbers w:val="0"/>
              <w:spacing w:before="0" w:beforeAutospacing="0" w:after="0" w:afterAutospacing="0" w:line="240" w:lineRule="auto"/>
              <w:ind w:left="0" w:right="0"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张翠英，女，1978年9月生，副教授，入选浙江省151人才，美国德克萨斯理工大学访问学者，长期关注中国水文化问题，目前主要研究方向：文化遗产、经济管理。在国内外学术刊物上发表论文40余篇，发表《基于传播视角的水文化研究》《水文化两级传播过程初探》《基于两级传播的水文化传播载体研究》等系列论文。主持省社科规划等省部级课题3项，参与多项教育部人文社科、省社科规划等科研项目。主持省级一流课程1项，主编出版教材5部，出版著作1部。</w:t>
            </w:r>
          </w:p>
        </w:tc>
      </w:tr>
      <w:tr w14:paraId="7EA1A11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7" w:hRule="atLeast"/>
          <w:jc w:val="center"/>
        </w:trPr>
        <w:tc>
          <w:tcPr>
            <w:tcW w:w="940" w:type="dxa"/>
            <w:vMerge w:val="restart"/>
            <w:tcBorders>
              <w:top w:val="single" w:color="auto" w:sz="4" w:space="0"/>
              <w:left w:val="single" w:color="auto" w:sz="4" w:space="0"/>
              <w:bottom w:val="single" w:color="auto" w:sz="4" w:space="0"/>
              <w:right w:val="single" w:color="auto" w:sz="4" w:space="0"/>
            </w:tcBorders>
            <w:noWrap w:val="0"/>
            <w:vAlign w:val="center"/>
          </w:tcPr>
          <w:p w14:paraId="20C94971">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教材或参考书</w:t>
            </w:r>
          </w:p>
        </w:tc>
        <w:tc>
          <w:tcPr>
            <w:tcW w:w="1091" w:type="dxa"/>
            <w:tcBorders>
              <w:top w:val="single" w:color="auto" w:sz="4" w:space="0"/>
              <w:left w:val="single" w:color="auto" w:sz="4" w:space="0"/>
              <w:bottom w:val="single" w:color="auto" w:sz="4" w:space="0"/>
              <w:right w:val="single" w:color="auto" w:sz="4" w:space="0"/>
            </w:tcBorders>
            <w:noWrap w:val="0"/>
            <w:vAlign w:val="center"/>
          </w:tcPr>
          <w:p w14:paraId="1C33F068">
            <w:pPr>
              <w:keepNext w:val="0"/>
              <w:keepLines w:val="0"/>
              <w:suppressLineNumbers w:val="0"/>
              <w:spacing w:before="0" w:beforeAutospacing="0" w:after="0" w:afterAutospacing="0" w:line="360" w:lineRule="exact"/>
              <w:ind w:left="0" w:right="0"/>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教材名称</w:t>
            </w:r>
          </w:p>
        </w:tc>
        <w:tc>
          <w:tcPr>
            <w:tcW w:w="7415" w:type="dxa"/>
            <w:gridSpan w:val="5"/>
            <w:tcBorders>
              <w:top w:val="single" w:color="auto" w:sz="4" w:space="0"/>
              <w:left w:val="single" w:color="auto" w:sz="4" w:space="0"/>
              <w:bottom w:val="single" w:color="auto" w:sz="4" w:space="0"/>
              <w:right w:val="single" w:color="auto" w:sz="4" w:space="0"/>
            </w:tcBorders>
            <w:noWrap w:val="0"/>
            <w:vAlign w:val="center"/>
          </w:tcPr>
          <w:p w14:paraId="0238ADC1">
            <w:pPr>
              <w:keepNext w:val="0"/>
              <w:keepLines w:val="0"/>
              <w:suppressLineNumbers w:val="0"/>
              <w:spacing w:before="0" w:beforeAutospacing="0" w:after="0" w:afterAutospacing="0" w:line="36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大运河文化</w:t>
            </w:r>
          </w:p>
        </w:tc>
      </w:tr>
      <w:tr w14:paraId="6EB6E6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2" w:hRule="atLeast"/>
          <w:jc w:val="center"/>
        </w:trPr>
        <w:tc>
          <w:tcPr>
            <w:tcW w:w="940" w:type="dxa"/>
            <w:vMerge w:val="continue"/>
            <w:tcBorders>
              <w:top w:val="single" w:color="auto" w:sz="4" w:space="0"/>
              <w:left w:val="single" w:color="auto" w:sz="4" w:space="0"/>
              <w:bottom w:val="single" w:color="auto" w:sz="4" w:space="0"/>
              <w:right w:val="single" w:color="auto" w:sz="4" w:space="0"/>
            </w:tcBorders>
            <w:noWrap w:val="0"/>
            <w:vAlign w:val="center"/>
          </w:tcPr>
          <w:p w14:paraId="3969609F">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p>
        </w:tc>
        <w:tc>
          <w:tcPr>
            <w:tcW w:w="1091" w:type="dxa"/>
            <w:tcBorders>
              <w:top w:val="single" w:color="auto" w:sz="4" w:space="0"/>
              <w:left w:val="single" w:color="auto" w:sz="4" w:space="0"/>
              <w:bottom w:val="single" w:color="auto" w:sz="4" w:space="0"/>
              <w:right w:val="single" w:color="auto" w:sz="4" w:space="0"/>
            </w:tcBorders>
            <w:noWrap w:val="0"/>
            <w:vAlign w:val="center"/>
          </w:tcPr>
          <w:p w14:paraId="70B56DC6">
            <w:pPr>
              <w:keepNext w:val="0"/>
              <w:keepLines w:val="0"/>
              <w:suppressLineNumbers w:val="0"/>
              <w:spacing w:before="0" w:beforeAutospacing="0" w:after="0" w:afterAutospacing="0" w:line="360" w:lineRule="exact"/>
              <w:ind w:left="0" w:right="0"/>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主编</w:t>
            </w:r>
          </w:p>
          <w:p w14:paraId="24820942">
            <w:pPr>
              <w:keepNext w:val="0"/>
              <w:keepLines w:val="0"/>
              <w:suppressLineNumbers w:val="0"/>
              <w:spacing w:before="0" w:beforeAutospacing="0" w:after="0" w:afterAutospacing="0" w:line="360" w:lineRule="exact"/>
              <w:ind w:left="0" w:right="0"/>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出版社</w:t>
            </w:r>
          </w:p>
        </w:tc>
        <w:tc>
          <w:tcPr>
            <w:tcW w:w="7415" w:type="dxa"/>
            <w:gridSpan w:val="5"/>
            <w:tcBorders>
              <w:top w:val="single" w:color="auto" w:sz="4" w:space="0"/>
              <w:left w:val="single" w:color="auto" w:sz="4" w:space="0"/>
              <w:bottom w:val="single" w:color="auto" w:sz="4" w:space="0"/>
              <w:right w:val="single" w:color="auto" w:sz="4" w:space="0"/>
            </w:tcBorders>
            <w:noWrap w:val="0"/>
            <w:vAlign w:val="center"/>
          </w:tcPr>
          <w:p w14:paraId="65396F39">
            <w:pPr>
              <w:keepNext w:val="0"/>
              <w:keepLines w:val="0"/>
              <w:suppressLineNumbers w:val="0"/>
              <w:spacing w:before="0" w:beforeAutospacing="0" w:after="0" w:afterAutospacing="0" w:line="36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张翠英</w:t>
            </w:r>
          </w:p>
          <w:p w14:paraId="5B92D0AD">
            <w:pPr>
              <w:keepNext w:val="0"/>
              <w:keepLines w:val="0"/>
              <w:suppressLineNumbers w:val="0"/>
              <w:spacing w:before="0" w:beforeAutospacing="0" w:after="0" w:afterAutospacing="0" w:line="36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首都经贸大学出版社，2019</w:t>
            </w:r>
          </w:p>
        </w:tc>
      </w:tr>
      <w:tr w14:paraId="6A1F6D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31" w:hRule="atLeast"/>
          <w:jc w:val="center"/>
        </w:trPr>
        <w:tc>
          <w:tcPr>
            <w:tcW w:w="940" w:type="dxa"/>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14:paraId="17E9B0BC">
            <w:pPr>
              <w:keepNext w:val="0"/>
              <w:keepLines w:val="0"/>
              <w:suppressLineNumbers w:val="0"/>
              <w:spacing w:before="0" w:beforeAutospacing="0" w:after="0" w:afterAutospacing="0"/>
              <w:ind w:left="0" w:right="0"/>
              <w:jc w:val="left"/>
              <w:rPr>
                <w:rFonts w:hint="eastAsia" w:ascii="仿宋_GB2312" w:hAnsi="仿宋_GB2312" w:eastAsia="仿宋_GB2312" w:cs="仿宋_GB2312"/>
                <w:bCs/>
                <w:sz w:val="24"/>
              </w:rPr>
            </w:pPr>
          </w:p>
        </w:tc>
        <w:tc>
          <w:tcPr>
            <w:tcW w:w="1091"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3965D6A">
            <w:pPr>
              <w:keepNext w:val="0"/>
              <w:keepLines w:val="0"/>
              <w:suppressLineNumbers w:val="0"/>
              <w:spacing w:before="0" w:beforeAutospacing="0" w:after="0" w:afterAutospacing="0" w:line="360" w:lineRule="exact"/>
              <w:ind w:left="0" w:right="0"/>
              <w:jc w:val="center"/>
              <w:rPr>
                <w:rFonts w:hint="eastAsia" w:ascii="仿宋_GB2312" w:hAnsi="仿宋_GB2312" w:eastAsia="仿宋_GB2312" w:cs="仿宋_GB2312"/>
                <w:bCs/>
                <w:szCs w:val="21"/>
              </w:rPr>
            </w:pPr>
            <w:r>
              <w:rPr>
                <w:rFonts w:hint="eastAsia" w:ascii="仿宋_GB2312" w:hAnsi="仿宋_GB2312" w:eastAsia="仿宋_GB2312" w:cs="仿宋_GB2312"/>
                <w:bCs/>
                <w:szCs w:val="21"/>
              </w:rPr>
              <w:t>课程网站</w:t>
            </w:r>
          </w:p>
        </w:tc>
        <w:tc>
          <w:tcPr>
            <w:tcW w:w="7415" w:type="dxa"/>
            <w:gridSpan w:val="5"/>
            <w:tcBorders>
              <w:top w:val="single" w:color="auto" w:sz="4" w:space="0"/>
              <w:left w:val="single" w:color="auto" w:sz="4" w:space="0"/>
              <w:bottom w:val="single" w:color="auto" w:sz="4" w:space="0"/>
              <w:right w:val="single" w:color="auto" w:sz="4" w:space="0"/>
            </w:tcBorders>
            <w:shd w:val="clear" w:color="auto" w:fill="auto"/>
            <w:noWrap w:val="0"/>
            <w:vAlign w:val="center"/>
          </w:tcPr>
          <w:p w14:paraId="50719799">
            <w:pPr>
              <w:keepNext w:val="0"/>
              <w:keepLines w:val="0"/>
              <w:suppressLineNumbers w:val="0"/>
              <w:spacing w:before="0" w:beforeAutospacing="0" w:after="0" w:afterAutospacing="0" w:line="360" w:lineRule="exact"/>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https://www.zjooc.cn/course/8a221124916f05bf0191b07ca7243e8d</w:t>
            </w:r>
          </w:p>
        </w:tc>
      </w:tr>
    </w:tbl>
    <w:p w14:paraId="367E2FC3">
      <w:pPr>
        <w:rPr>
          <w:rFonts w:hint="eastAsia" w:ascii="楷体_GB2312" w:eastAsia="楷体_GB2312"/>
          <w:b/>
          <w:bCs/>
          <w:sz w:val="36"/>
          <w:szCs w:val="36"/>
        </w:rPr>
      </w:pPr>
      <w:r>
        <w:rPr>
          <w:rFonts w:hint="eastAsia" w:ascii="楷体_GB2312" w:eastAsia="楷体_GB2312"/>
          <w:b/>
          <w:bCs/>
          <w:sz w:val="36"/>
          <w:szCs w:val="36"/>
        </w:rPr>
        <w:br w:type="page"/>
      </w:r>
    </w:p>
    <w:p w14:paraId="2059332D">
      <w:pPr>
        <w:jc w:val="center"/>
        <w:rPr>
          <w:rFonts w:hint="eastAsia" w:ascii="仿宋_GB2312" w:hAnsi="仿宋_GB2312" w:eastAsia="仿宋_GB2312" w:cs="仿宋_GB2312"/>
          <w:b/>
          <w:bCs/>
          <w:sz w:val="36"/>
        </w:rPr>
      </w:pPr>
      <w:r>
        <w:rPr>
          <w:rFonts w:hint="eastAsia" w:ascii="仿宋_GB2312" w:hAnsi="仿宋_GB2312" w:eastAsia="仿宋_GB2312" w:cs="仿宋_GB2312"/>
          <w:b/>
          <w:bCs/>
          <w:sz w:val="36"/>
        </w:rPr>
        <w:t>下沙高教园区校际选修课程信息一览表</w:t>
      </w:r>
    </w:p>
    <w:p w14:paraId="114762F9">
      <w:pPr>
        <w:jc w:val="center"/>
        <w:rPr>
          <w:rFonts w:hint="eastAsia" w:ascii="仿宋_GB2312" w:hAnsi="仿宋_GB2312" w:eastAsia="仿宋_GB2312" w:cs="仿宋_GB2312"/>
          <w:bCs/>
          <w:sz w:val="28"/>
          <w:szCs w:val="28"/>
          <w:lang w:eastAsia="zh-CN"/>
        </w:rPr>
      </w:pPr>
      <w:r>
        <w:rPr>
          <w:rFonts w:hint="eastAsia" w:ascii="仿宋_GB2312" w:hAnsi="仿宋_GB2312" w:eastAsia="仿宋_GB2312" w:cs="仿宋_GB2312"/>
          <w:bCs/>
          <w:sz w:val="28"/>
          <w:szCs w:val="28"/>
          <w:lang w:eastAsia="zh-CN"/>
        </w:rPr>
        <w:t>（2025-2026学年第</w:t>
      </w:r>
      <w:r>
        <w:rPr>
          <w:rFonts w:hint="eastAsia" w:ascii="仿宋_GB2312" w:hAnsi="仿宋_GB2312" w:eastAsia="仿宋_GB2312" w:cs="仿宋_GB2312"/>
          <w:bCs/>
          <w:sz w:val="28"/>
          <w:szCs w:val="28"/>
          <w:lang w:val="en-US" w:eastAsia="zh-CN"/>
        </w:rPr>
        <w:t>二</w:t>
      </w:r>
      <w:r>
        <w:rPr>
          <w:rFonts w:hint="eastAsia" w:ascii="仿宋_GB2312" w:hAnsi="仿宋_GB2312" w:eastAsia="仿宋_GB2312" w:cs="仿宋_GB2312"/>
          <w:bCs/>
          <w:sz w:val="28"/>
          <w:szCs w:val="28"/>
          <w:lang w:eastAsia="zh-CN"/>
        </w:rPr>
        <w:t>学期）</w:t>
      </w:r>
    </w:p>
    <w:tbl>
      <w:tblPr>
        <w:tblStyle w:val="21"/>
        <w:tblW w:w="954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2539"/>
        <w:gridCol w:w="1661"/>
        <w:gridCol w:w="3540"/>
      </w:tblGrid>
      <w:tr w14:paraId="068D1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288C08D6">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课程名称</w:t>
            </w:r>
          </w:p>
        </w:tc>
        <w:tc>
          <w:tcPr>
            <w:tcW w:w="2539" w:type="dxa"/>
            <w:vAlign w:val="center"/>
          </w:tcPr>
          <w:p w14:paraId="28D987C6">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rPr>
              <w:t>Photoshop图像处理</w:t>
            </w:r>
          </w:p>
        </w:tc>
        <w:tc>
          <w:tcPr>
            <w:tcW w:w="1661" w:type="dxa"/>
            <w:vAlign w:val="center"/>
          </w:tcPr>
          <w:p w14:paraId="5D38AD81">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主讲教师</w:t>
            </w:r>
          </w:p>
        </w:tc>
        <w:tc>
          <w:tcPr>
            <w:tcW w:w="3540" w:type="dxa"/>
            <w:vAlign w:val="center"/>
          </w:tcPr>
          <w:p w14:paraId="530A43C2">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rPr>
              <w:t>陆丽芳</w:t>
            </w:r>
          </w:p>
        </w:tc>
      </w:tr>
      <w:tr w14:paraId="017BC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25D7B2F9">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课程英文名称</w:t>
            </w:r>
          </w:p>
        </w:tc>
        <w:tc>
          <w:tcPr>
            <w:tcW w:w="7740" w:type="dxa"/>
            <w:gridSpan w:val="3"/>
            <w:vAlign w:val="center"/>
          </w:tcPr>
          <w:p w14:paraId="155F7915">
            <w:pPr>
              <w:keepNext w:val="0"/>
              <w:keepLines w:val="0"/>
              <w:suppressLineNumbers w:val="0"/>
              <w:spacing w:before="0" w:beforeAutospacing="0" w:after="0" w:afterAutospacing="0"/>
              <w:ind w:left="0" w:right="0"/>
              <w:jc w:val="left"/>
              <w:rPr>
                <w:rFonts w:hint="eastAsia" w:ascii="仿宋_GB2312" w:hAnsi="仿宋_GB2312" w:eastAsia="仿宋_GB2312" w:cs="仿宋_GB2312"/>
                <w:szCs w:val="21"/>
              </w:rPr>
            </w:pPr>
            <w:r>
              <w:rPr>
                <w:rFonts w:hint="eastAsia" w:ascii="仿宋_GB2312" w:hAnsi="仿宋_GB2312" w:eastAsia="仿宋_GB2312" w:cs="仿宋_GB2312"/>
              </w:rPr>
              <w:t>Photoshop Image Processing</w:t>
            </w:r>
          </w:p>
        </w:tc>
      </w:tr>
      <w:tr w14:paraId="5F89C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32ED28D4">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课程开设学校</w:t>
            </w:r>
          </w:p>
        </w:tc>
        <w:tc>
          <w:tcPr>
            <w:tcW w:w="2539" w:type="dxa"/>
            <w:vAlign w:val="center"/>
          </w:tcPr>
          <w:p w14:paraId="32857EAD">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杭州职业技术大学</w:t>
            </w:r>
          </w:p>
        </w:tc>
        <w:tc>
          <w:tcPr>
            <w:tcW w:w="1661" w:type="dxa"/>
            <w:vAlign w:val="center"/>
          </w:tcPr>
          <w:p w14:paraId="7C41B8DF">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各校限选人数</w:t>
            </w:r>
          </w:p>
        </w:tc>
        <w:tc>
          <w:tcPr>
            <w:tcW w:w="3540" w:type="dxa"/>
            <w:vAlign w:val="center"/>
          </w:tcPr>
          <w:p w14:paraId="0AFB644D">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12</w:t>
            </w:r>
          </w:p>
        </w:tc>
      </w:tr>
      <w:tr w14:paraId="53581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063EDEF7">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考核方式</w:t>
            </w:r>
          </w:p>
        </w:tc>
        <w:tc>
          <w:tcPr>
            <w:tcW w:w="2539" w:type="dxa"/>
            <w:vAlign w:val="center"/>
          </w:tcPr>
          <w:p w14:paraId="28C20886">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rPr>
              <w:t>线上测验和设计作品</w:t>
            </w:r>
          </w:p>
        </w:tc>
        <w:tc>
          <w:tcPr>
            <w:tcW w:w="1661" w:type="dxa"/>
            <w:vAlign w:val="center"/>
          </w:tcPr>
          <w:p w14:paraId="44578BCE">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上课时间</w:t>
            </w:r>
          </w:p>
          <w:p w14:paraId="197A3142">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地点</w:t>
            </w:r>
          </w:p>
        </w:tc>
        <w:tc>
          <w:tcPr>
            <w:tcW w:w="3540" w:type="dxa"/>
            <w:vAlign w:val="center"/>
          </w:tcPr>
          <w:p w14:paraId="6CE64F5E">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rPr>
              <w:drawing>
                <wp:anchor distT="0" distB="0" distL="0" distR="0" simplePos="0" relativeHeight="251667456" behindDoc="0" locked="0" layoutInCell="1" allowOverlap="1">
                  <wp:simplePos x="0" y="0"/>
                  <wp:positionH relativeFrom="column">
                    <wp:posOffset>1307465</wp:posOffset>
                  </wp:positionH>
                  <wp:positionV relativeFrom="paragraph">
                    <wp:posOffset>29845</wp:posOffset>
                  </wp:positionV>
                  <wp:extent cx="648335" cy="1039495"/>
                  <wp:effectExtent l="0" t="0" r="18415" b="8255"/>
                  <wp:wrapSquare wrapText="bothSides"/>
                  <wp:docPr id="5143835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83575" name="图片 1"/>
                          <pic:cNvPicPr>
                            <a:picLocks noChangeAspect="1"/>
                          </pic:cNvPicPr>
                        </pic:nvPicPr>
                        <pic:blipFill>
                          <a:blip r:embed="rId18"/>
                          <a:stretch>
                            <a:fillRect/>
                          </a:stretch>
                        </pic:blipFill>
                        <pic:spPr>
                          <a:xfrm>
                            <a:off x="0" y="0"/>
                            <a:ext cx="648335" cy="1039495"/>
                          </a:xfrm>
                          <a:prstGeom prst="rect">
                            <a:avLst/>
                          </a:prstGeom>
                        </pic:spPr>
                      </pic:pic>
                    </a:graphicData>
                  </a:graphic>
                </wp:anchor>
              </w:drawing>
            </w:r>
            <w:r>
              <w:rPr>
                <w:rFonts w:hint="eastAsia" w:ascii="仿宋_GB2312" w:hAnsi="仿宋_GB2312" w:eastAsia="仿宋_GB2312" w:cs="仿宋_GB2312"/>
                <w:szCs w:val="21"/>
              </w:rPr>
              <w:t>在线上课</w:t>
            </w:r>
          </w:p>
          <w:p w14:paraId="0B7C43FD">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钉钉班级号：SVXY1928</w:t>
            </w:r>
          </w:p>
        </w:tc>
      </w:tr>
      <w:tr w14:paraId="443CD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1800" w:type="dxa"/>
            <w:vAlign w:val="center"/>
          </w:tcPr>
          <w:p w14:paraId="6605FA17">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上课方式</w:t>
            </w:r>
          </w:p>
        </w:tc>
        <w:tc>
          <w:tcPr>
            <w:tcW w:w="7740" w:type="dxa"/>
            <w:gridSpan w:val="3"/>
            <w:vAlign w:val="center"/>
          </w:tcPr>
          <w:p w14:paraId="0D1B76E4">
            <w:pPr>
              <w:keepNext w:val="0"/>
              <w:keepLines w:val="0"/>
              <w:suppressLineNumbers w:val="0"/>
              <w:spacing w:before="0" w:beforeAutospacing="0" w:after="0" w:afterAutospacing="0"/>
              <w:ind w:left="0" w:right="0"/>
              <w:jc w:val="left"/>
              <w:rPr>
                <w:rFonts w:hint="eastAsia" w:ascii="仿宋_GB2312" w:hAnsi="仿宋_GB2312" w:eastAsia="仿宋_GB2312" w:cs="仿宋_GB2312"/>
              </w:rPr>
            </w:pPr>
            <w:r>
              <w:rPr>
                <w:rFonts w:hint="eastAsia" w:ascii="仿宋_GB2312" w:hAnsi="仿宋_GB2312" w:eastAsia="仿宋_GB2312" w:cs="仿宋_GB2312"/>
                <w:b/>
                <w:szCs w:val="21"/>
              </w:rPr>
              <w:t>线上资源学习：</w:t>
            </w:r>
            <w:r>
              <w:rPr>
                <w:rFonts w:hint="eastAsia" w:ascii="仿宋_GB2312" w:hAnsi="仿宋_GB2312" w:eastAsia="仿宋_GB2312" w:cs="仿宋_GB2312"/>
              </w:rPr>
              <w:t>智慧职教平台</w:t>
            </w:r>
          </w:p>
          <w:p w14:paraId="27C410F6">
            <w:pPr>
              <w:keepNext w:val="0"/>
              <w:keepLines w:val="0"/>
              <w:suppressLineNumbers w:val="0"/>
              <w:spacing w:before="0" w:beforeAutospacing="0" w:after="0" w:afterAutospacing="0"/>
              <w:ind w:left="0" w:right="0"/>
              <w:rPr>
                <w:rFonts w:hint="eastAsia" w:ascii="仿宋_GB2312" w:hAnsi="仿宋_GB2312" w:eastAsia="仿宋_GB2312" w:cs="仿宋_GB2312"/>
                <w:b/>
                <w:color w:val="FF0000"/>
                <w:szCs w:val="21"/>
              </w:rPr>
            </w:pPr>
            <w:r>
              <w:rPr>
                <w:rFonts w:hint="eastAsia" w:ascii="仿宋_GB2312" w:hAnsi="仿宋_GB2312" w:eastAsia="仿宋_GB2312" w:cs="仿宋_GB2312"/>
                <w:b/>
              </w:rPr>
              <w:t>线下授课：</w:t>
            </w:r>
            <w:r>
              <w:rPr>
                <w:rFonts w:hint="eastAsia" w:ascii="仿宋_GB2312" w:hAnsi="仿宋_GB2312" w:eastAsia="仿宋_GB2312" w:cs="仿宋_GB2312"/>
              </w:rPr>
              <w:t>钉钉直播授课</w:t>
            </w:r>
          </w:p>
        </w:tc>
      </w:tr>
      <w:tr w14:paraId="611D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33AF2185">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p>
          <w:p w14:paraId="3401D968">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课</w:t>
            </w:r>
          </w:p>
          <w:p w14:paraId="0863A965">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程</w:t>
            </w:r>
          </w:p>
          <w:p w14:paraId="039D40CB">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内</w:t>
            </w:r>
          </w:p>
          <w:p w14:paraId="55C183F3">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容</w:t>
            </w:r>
          </w:p>
          <w:p w14:paraId="5DA4E8D3">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简</w:t>
            </w:r>
          </w:p>
          <w:p w14:paraId="27E357FB">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介</w:t>
            </w:r>
          </w:p>
        </w:tc>
        <w:tc>
          <w:tcPr>
            <w:tcW w:w="7740" w:type="dxa"/>
            <w:gridSpan w:val="3"/>
            <w:vAlign w:val="center"/>
          </w:tcPr>
          <w:p w14:paraId="3A7F337B">
            <w:pPr>
              <w:keepNext w:val="0"/>
              <w:keepLines w:val="0"/>
              <w:suppressLineNumbers w:val="0"/>
              <w:spacing w:before="0" w:beforeAutospacing="0" w:after="0" w:afterAutospacing="0" w:line="240" w:lineRule="auto"/>
              <w:ind w:left="0" w:right="0"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 xml:space="preserve">   </w:t>
            </w:r>
            <w:r>
              <w:rPr>
                <w:rFonts w:hint="eastAsia" w:ascii="仿宋_GB2312" w:hAnsi="仿宋_GB2312" w:eastAsia="仿宋_GB2312" w:cs="仿宋_GB2312"/>
              </w:rPr>
              <w:t>课程主要结合Photoshop软件进行图像处理软件。课程内容主要包含：</w:t>
            </w:r>
          </w:p>
          <w:p w14:paraId="78EE1CF4">
            <w:pPr>
              <w:keepNext w:val="0"/>
              <w:keepLines w:val="0"/>
              <w:numPr>
                <w:ilvl w:val="0"/>
                <w:numId w:val="6"/>
              </w:numPr>
              <w:suppressLineNumbers w:val="0"/>
              <w:spacing w:before="0" w:beforeAutospacing="0" w:after="0" w:afterAutospacing="0" w:line="240" w:lineRule="auto"/>
              <w:ind w:right="0"/>
              <w:rPr>
                <w:rFonts w:hint="eastAsia" w:ascii="仿宋_GB2312" w:hAnsi="仿宋_GB2312" w:eastAsia="仿宋_GB2312" w:cs="仿宋_GB2312"/>
              </w:rPr>
            </w:pPr>
            <w:r>
              <w:rPr>
                <w:rFonts w:hint="eastAsia" w:ascii="仿宋_GB2312" w:hAnsi="仿宋_GB2312" w:eastAsia="仿宋_GB2312" w:cs="仿宋_GB2312"/>
              </w:rPr>
              <w:t>人像照片的处理：如人像照片的美白、去痘印、瘦身等等</w:t>
            </w:r>
          </w:p>
          <w:p w14:paraId="21AEC14D">
            <w:pPr>
              <w:keepNext w:val="0"/>
              <w:keepLines w:val="0"/>
              <w:numPr>
                <w:ilvl w:val="0"/>
                <w:numId w:val="6"/>
              </w:numPr>
              <w:suppressLineNumbers w:val="0"/>
              <w:spacing w:before="0" w:beforeAutospacing="0" w:after="0" w:afterAutospacing="0" w:line="240" w:lineRule="auto"/>
              <w:ind w:right="0"/>
              <w:rPr>
                <w:rFonts w:hint="eastAsia" w:ascii="仿宋_GB2312" w:hAnsi="仿宋_GB2312" w:eastAsia="仿宋_GB2312" w:cs="仿宋_GB2312"/>
              </w:rPr>
            </w:pPr>
            <w:r>
              <w:rPr>
                <w:rFonts w:hint="eastAsia" w:ascii="仿宋_GB2312" w:hAnsi="仿宋_GB2312" w:eastAsia="仿宋_GB2312" w:cs="仿宋_GB2312"/>
              </w:rPr>
              <w:t>风景照片处理：如去除瑕疵、照片提亮、照片调色等等</w:t>
            </w:r>
          </w:p>
          <w:p w14:paraId="1BDE518F">
            <w:pPr>
              <w:keepNext w:val="0"/>
              <w:keepLines w:val="0"/>
              <w:numPr>
                <w:ilvl w:val="0"/>
                <w:numId w:val="6"/>
              </w:numPr>
              <w:suppressLineNumbers w:val="0"/>
              <w:spacing w:before="0" w:beforeAutospacing="0" w:after="0" w:afterAutospacing="0" w:line="240" w:lineRule="auto"/>
              <w:ind w:right="0"/>
              <w:rPr>
                <w:rFonts w:hint="eastAsia" w:ascii="仿宋_GB2312" w:hAnsi="仿宋_GB2312" w:eastAsia="仿宋_GB2312" w:cs="仿宋_GB2312"/>
              </w:rPr>
            </w:pPr>
            <w:r>
              <w:rPr>
                <w:rFonts w:hint="eastAsia" w:ascii="仿宋_GB2312" w:hAnsi="仿宋_GB2312" w:eastAsia="仿宋_GB2312" w:cs="仿宋_GB2312"/>
              </w:rPr>
              <w:t>图片创意排版等：多张照片的创意排版、文字设计</w:t>
            </w:r>
          </w:p>
          <w:p w14:paraId="6A84FF23">
            <w:pPr>
              <w:keepNext w:val="0"/>
              <w:keepLines w:val="0"/>
              <w:suppressLineNumbers w:val="0"/>
              <w:spacing w:before="0" w:beforeAutospacing="0" w:after="0" w:afterAutospacing="0" w:line="240" w:lineRule="auto"/>
              <w:ind w:left="0" w:right="0"/>
              <w:jc w:val="left"/>
              <w:rPr>
                <w:rFonts w:hint="eastAsia" w:ascii="仿宋_GB2312" w:hAnsi="仿宋_GB2312" w:eastAsia="仿宋_GB2312" w:cs="仿宋_GB2312"/>
                <w:kern w:val="0"/>
                <w:sz w:val="24"/>
                <w:szCs w:val="20"/>
              </w:rPr>
            </w:pPr>
            <w:r>
              <w:rPr>
                <w:rFonts w:hint="eastAsia" w:ascii="仿宋_GB2312" w:hAnsi="仿宋_GB2312" w:eastAsia="仿宋_GB2312" w:cs="仿宋_GB2312"/>
              </w:rPr>
              <w:t>课程内容基于浙江省高等学校在线课程共享平台，课程内容由易到难、每个案例具有很强的实用性。本课程适合本科或高职院校具有一定计算机操作基础的同学选择，也适合对Photoshop软件的应用有兴趣的的同学。</w:t>
            </w:r>
          </w:p>
        </w:tc>
      </w:tr>
      <w:tr w14:paraId="62218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2955DCC7">
            <w:pPr>
              <w:keepNext w:val="0"/>
              <w:keepLines w:val="0"/>
              <w:suppressLineNumbers w:val="0"/>
              <w:spacing w:before="0" w:beforeAutospacing="0" w:after="0" w:afterAutospacing="0"/>
              <w:ind w:left="0" w:right="0"/>
              <w:rPr>
                <w:rFonts w:hint="eastAsia" w:ascii="仿宋_GB2312" w:hAnsi="仿宋_GB2312" w:eastAsia="仿宋_GB2312" w:cs="仿宋_GB2312"/>
              </w:rPr>
            </w:pPr>
          </w:p>
          <w:p w14:paraId="05BCA442">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教</w:t>
            </w:r>
          </w:p>
          <w:p w14:paraId="467AB1B0">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师</w:t>
            </w:r>
          </w:p>
          <w:p w14:paraId="0273589A">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简</w:t>
            </w:r>
          </w:p>
          <w:p w14:paraId="76767636">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介</w:t>
            </w:r>
          </w:p>
          <w:p w14:paraId="7592FFE9">
            <w:pPr>
              <w:keepNext w:val="0"/>
              <w:keepLines w:val="0"/>
              <w:suppressLineNumbers w:val="0"/>
              <w:spacing w:before="0" w:beforeAutospacing="0" w:after="0" w:afterAutospacing="0"/>
              <w:ind w:left="0" w:right="0"/>
              <w:rPr>
                <w:rFonts w:hint="eastAsia" w:ascii="仿宋_GB2312" w:hAnsi="仿宋_GB2312" w:eastAsia="仿宋_GB2312" w:cs="仿宋_GB2312"/>
              </w:rPr>
            </w:pPr>
          </w:p>
        </w:tc>
        <w:tc>
          <w:tcPr>
            <w:tcW w:w="7740" w:type="dxa"/>
            <w:gridSpan w:val="3"/>
            <w:vAlign w:val="center"/>
          </w:tcPr>
          <w:p w14:paraId="15B2485D">
            <w:pPr>
              <w:keepNext w:val="0"/>
              <w:keepLines w:val="0"/>
              <w:suppressLineNumbers w:val="0"/>
              <w:spacing w:before="0" w:beforeAutospacing="0" w:after="0" w:afterAutospacing="0" w:line="240" w:lineRule="auto"/>
              <w:ind w:left="0" w:right="0" w:firstLine="315" w:firstLineChars="150"/>
              <w:jc w:val="left"/>
              <w:rPr>
                <w:rFonts w:hint="eastAsia" w:ascii="仿宋_GB2312" w:hAnsi="仿宋_GB2312" w:eastAsia="仿宋_GB2312" w:cs="仿宋_GB2312"/>
              </w:rPr>
            </w:pPr>
            <w:r>
              <w:rPr>
                <w:rFonts w:hint="eastAsia" w:ascii="仿宋_GB2312" w:hAnsi="仿宋_GB2312" w:eastAsia="仿宋_GB2312" w:cs="仿宋_GB2312"/>
              </w:rPr>
              <w:t>陆丽芳，女，浙江杭州人，教授，中共党员，杭州职业技术大学动漫游戏学院数字媒体艺术设计专业专任教师。从事视觉设计教学与实践工作十多年，教学经验丰富，有前瞻的设计理念和丰富的行业经验。主要研究内容包括电商设计、UI设计、平面设计以及用户体验分析等，擅长根据设计领域的发展趋势将软件与设计应用进行结合，教学经验丰富，教学成果显著，主编“十四五”职业教育国家规划教材1部、主编省级规划教材1部，主持省级在线精品课程1门，获省级教学成果特等奖1项。企业锻炼经历丰富，主持省市级教科研课题9项，主持企业项目4项，公开发表论文20余篇，其中SCI论文1篇，核心论文6篇，出版著作3本，授权发明专利1项，实用新型专利5项。带领学生参加各类专业竞赛活动，获省级以上奖项10余项。</w:t>
            </w:r>
          </w:p>
        </w:tc>
      </w:tr>
      <w:tr w14:paraId="4ACD2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Merge w:val="restart"/>
            <w:vAlign w:val="center"/>
          </w:tcPr>
          <w:p w14:paraId="0763A82A">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教</w:t>
            </w:r>
          </w:p>
          <w:p w14:paraId="2769345C">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材</w:t>
            </w:r>
          </w:p>
          <w:p w14:paraId="66F50A86">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或</w:t>
            </w:r>
          </w:p>
          <w:p w14:paraId="7B564B60">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参</w:t>
            </w:r>
          </w:p>
          <w:p w14:paraId="46395E85">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考</w:t>
            </w:r>
          </w:p>
          <w:p w14:paraId="6C3C6F66">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书</w:t>
            </w:r>
          </w:p>
        </w:tc>
        <w:tc>
          <w:tcPr>
            <w:tcW w:w="2539" w:type="dxa"/>
            <w:vAlign w:val="center"/>
          </w:tcPr>
          <w:p w14:paraId="3321A27B">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rPr>
            </w:pPr>
            <w:r>
              <w:rPr>
                <w:rFonts w:hint="eastAsia" w:ascii="仿宋_GB2312" w:hAnsi="仿宋_GB2312" w:eastAsia="仿宋_GB2312" w:cs="仿宋_GB2312"/>
              </w:rPr>
              <w:t>教材名称</w:t>
            </w:r>
          </w:p>
        </w:tc>
        <w:tc>
          <w:tcPr>
            <w:tcW w:w="5201" w:type="dxa"/>
            <w:gridSpan w:val="2"/>
            <w:vAlign w:val="center"/>
          </w:tcPr>
          <w:p w14:paraId="01786CF5">
            <w:pPr>
              <w:keepNext w:val="0"/>
              <w:keepLines w:val="0"/>
              <w:suppressLineNumbers w:val="0"/>
              <w:spacing w:before="0" w:beforeAutospacing="0" w:after="0" w:afterAutospacing="0" w:line="240" w:lineRule="auto"/>
              <w:ind w:left="0" w:right="0"/>
              <w:jc w:val="left"/>
              <w:rPr>
                <w:rFonts w:hint="eastAsia" w:ascii="仿宋_GB2312" w:hAnsi="仿宋_GB2312" w:eastAsia="仿宋_GB2312" w:cs="仿宋_GB2312"/>
              </w:rPr>
            </w:pPr>
            <w:r>
              <w:rPr>
                <w:rFonts w:hint="eastAsia" w:ascii="仿宋_GB2312" w:hAnsi="仿宋_GB2312" w:eastAsia="仿宋_GB2312" w:cs="仿宋_GB2312"/>
              </w:rPr>
              <w:t>十四五”职业教育国家规划教材</w:t>
            </w:r>
          </w:p>
          <w:p w14:paraId="420D9AD3">
            <w:pPr>
              <w:keepNext w:val="0"/>
              <w:keepLines w:val="0"/>
              <w:suppressLineNumbers w:val="0"/>
              <w:spacing w:before="0" w:beforeAutospacing="0" w:after="0" w:afterAutospacing="0" w:line="240" w:lineRule="auto"/>
              <w:ind w:left="0" w:right="0"/>
              <w:jc w:val="left"/>
              <w:rPr>
                <w:rFonts w:hint="eastAsia" w:ascii="仿宋_GB2312" w:hAnsi="仿宋_GB2312" w:eastAsia="仿宋_GB2312" w:cs="仿宋_GB2312"/>
                <w:szCs w:val="21"/>
              </w:rPr>
            </w:pPr>
            <w:r>
              <w:rPr>
                <w:rFonts w:hint="eastAsia" w:ascii="仿宋_GB2312" w:hAnsi="仿宋_GB2312" w:eastAsia="仿宋_GB2312" w:cs="仿宋_GB2312"/>
              </w:rPr>
              <w:t>《PHOTOSHOP CC平面设计经典实例教程》（第2版）（ISBN  978-7-5763-3835-5）</w:t>
            </w:r>
          </w:p>
        </w:tc>
      </w:tr>
      <w:tr w14:paraId="22E77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1800" w:type="dxa"/>
            <w:vMerge w:val="continue"/>
            <w:vAlign w:val="center"/>
          </w:tcPr>
          <w:p w14:paraId="491F4D1D">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p>
        </w:tc>
        <w:tc>
          <w:tcPr>
            <w:tcW w:w="2539" w:type="dxa"/>
            <w:vAlign w:val="center"/>
          </w:tcPr>
          <w:p w14:paraId="02F4B0E4">
            <w:pPr>
              <w:keepNext w:val="0"/>
              <w:keepLines w:val="0"/>
              <w:suppressLineNumbers w:val="0"/>
              <w:spacing w:before="0" w:beforeAutospacing="0" w:after="0" w:afterAutospacing="0" w:line="240" w:lineRule="auto"/>
              <w:ind w:left="0" w:right="0"/>
              <w:jc w:val="center"/>
              <w:rPr>
                <w:rFonts w:hint="eastAsia" w:ascii="仿宋_GB2312" w:hAnsi="仿宋_GB2312" w:eastAsia="仿宋_GB2312" w:cs="仿宋_GB2312"/>
              </w:rPr>
            </w:pPr>
            <w:r>
              <w:rPr>
                <w:rFonts w:hint="eastAsia" w:ascii="仿宋_GB2312" w:hAnsi="仿宋_GB2312" w:eastAsia="仿宋_GB2312" w:cs="仿宋_GB2312"/>
              </w:rPr>
              <w:t>主编、出版社</w:t>
            </w:r>
          </w:p>
        </w:tc>
        <w:tc>
          <w:tcPr>
            <w:tcW w:w="5201" w:type="dxa"/>
            <w:gridSpan w:val="2"/>
            <w:vAlign w:val="center"/>
          </w:tcPr>
          <w:p w14:paraId="19504DFD">
            <w:pPr>
              <w:keepNext w:val="0"/>
              <w:keepLines w:val="0"/>
              <w:suppressLineNumbers w:val="0"/>
              <w:spacing w:before="0" w:beforeAutospacing="0" w:after="0" w:afterAutospacing="0" w:line="240" w:lineRule="auto"/>
              <w:ind w:left="0" w:right="0"/>
              <w:rPr>
                <w:rFonts w:hint="eastAsia" w:ascii="仿宋_GB2312" w:hAnsi="仿宋_GB2312" w:eastAsia="仿宋_GB2312" w:cs="仿宋_GB2312"/>
                <w:szCs w:val="21"/>
              </w:rPr>
            </w:pPr>
            <w:r>
              <w:rPr>
                <w:rFonts w:hint="eastAsia" w:ascii="仿宋_GB2312" w:hAnsi="仿宋_GB2312" w:eastAsia="仿宋_GB2312" w:cs="仿宋_GB2312"/>
              </w:rPr>
              <w:t xml:space="preserve">陆丽芳，北京理工大学出版社 </w:t>
            </w:r>
          </w:p>
        </w:tc>
      </w:tr>
    </w:tbl>
    <w:p w14:paraId="51B99E86">
      <w:pPr>
        <w:rPr>
          <w:rFonts w:hint="eastAsia" w:ascii="仿宋_GB2312" w:hAnsi="仿宋_GB2312" w:eastAsia="仿宋_GB2312" w:cs="仿宋_GB2312"/>
        </w:rPr>
      </w:pPr>
      <w:r>
        <w:rPr>
          <w:rFonts w:hint="eastAsia" w:ascii="仿宋_GB2312" w:hAnsi="仿宋_GB2312" w:eastAsia="仿宋_GB2312" w:cs="仿宋_GB2312"/>
        </w:rPr>
        <w:t>备注：1.课程内容简介包括：课程的性质；学习本课程的目标；学习本课程的要求；</w:t>
      </w:r>
    </w:p>
    <w:p w14:paraId="5C2F529F">
      <w:pPr>
        <w:rPr>
          <w:rFonts w:hint="eastAsia" w:ascii="仿宋_GB2312" w:hAnsi="仿宋_GB2312" w:eastAsia="仿宋_GB2312" w:cs="仿宋_GB2312"/>
        </w:rPr>
      </w:pPr>
      <w:r>
        <w:rPr>
          <w:rFonts w:hint="eastAsia" w:ascii="仿宋_GB2312" w:hAnsi="仿宋_GB2312" w:eastAsia="仿宋_GB2312" w:cs="仿宋_GB2312"/>
        </w:rPr>
        <w:t xml:space="preserve">      2.主讲教师简介包括：姓名，性别，年龄，学历学位，职称职务，学术情况，获奖情况等。</w:t>
      </w:r>
    </w:p>
    <w:p w14:paraId="0ACF8B93">
      <w:pPr>
        <w:rPr>
          <w:rFonts w:hint="eastAsia" w:eastAsia="楷体_GB2312"/>
          <w:b/>
          <w:bCs/>
          <w:sz w:val="36"/>
        </w:rPr>
      </w:pPr>
      <w:r>
        <w:rPr>
          <w:rFonts w:hint="eastAsia" w:eastAsia="楷体_GB2312"/>
          <w:b/>
          <w:bCs/>
          <w:sz w:val="36"/>
        </w:rPr>
        <w:br w:type="page"/>
      </w:r>
    </w:p>
    <w:p w14:paraId="0F151FF1">
      <w:pPr>
        <w:jc w:val="center"/>
        <w:rPr>
          <w:rFonts w:hint="eastAsia" w:ascii="仿宋_GB2312" w:hAnsi="仿宋_GB2312" w:eastAsia="仿宋_GB2312" w:cs="仿宋_GB2312"/>
          <w:b/>
          <w:bCs/>
          <w:sz w:val="36"/>
        </w:rPr>
      </w:pPr>
      <w:r>
        <w:rPr>
          <w:rFonts w:hint="eastAsia" w:ascii="仿宋_GB2312" w:hAnsi="仿宋_GB2312" w:eastAsia="仿宋_GB2312" w:cs="仿宋_GB2312"/>
          <w:b/>
          <w:bCs/>
          <w:sz w:val="36"/>
        </w:rPr>
        <w:t>下沙高教园区校际选修课程信息一览表</w:t>
      </w:r>
    </w:p>
    <w:p w14:paraId="0339DD02">
      <w:pPr>
        <w:jc w:val="center"/>
        <w:rPr>
          <w:rFonts w:hint="eastAsia" w:ascii="仿宋_GB2312" w:hAnsi="仿宋_GB2312" w:eastAsia="仿宋_GB2312" w:cs="仿宋_GB2312"/>
          <w:bCs/>
          <w:sz w:val="28"/>
          <w:szCs w:val="28"/>
          <w:lang w:eastAsia="zh-CN"/>
        </w:rPr>
      </w:pPr>
      <w:r>
        <w:rPr>
          <w:rFonts w:hint="eastAsia" w:ascii="仿宋_GB2312" w:hAnsi="仿宋_GB2312" w:eastAsia="仿宋_GB2312" w:cs="仿宋_GB2312"/>
          <w:bCs/>
          <w:sz w:val="28"/>
          <w:szCs w:val="28"/>
          <w:lang w:eastAsia="zh-CN"/>
        </w:rPr>
        <w:t>（</w:t>
      </w:r>
      <w:r>
        <w:rPr>
          <w:rFonts w:hint="eastAsia" w:ascii="仿宋_GB2312" w:hAnsi="仿宋_GB2312" w:eastAsia="仿宋_GB2312" w:cs="仿宋_GB2312"/>
          <w:bCs/>
          <w:sz w:val="28"/>
          <w:szCs w:val="28"/>
        </w:rPr>
        <w:t>2025-2026学年第</w:t>
      </w:r>
      <w:r>
        <w:rPr>
          <w:rFonts w:hint="eastAsia" w:ascii="仿宋_GB2312" w:hAnsi="仿宋_GB2312" w:eastAsia="仿宋_GB2312" w:cs="仿宋_GB2312"/>
          <w:bCs/>
          <w:sz w:val="28"/>
          <w:szCs w:val="28"/>
          <w:lang w:val="en-US" w:eastAsia="zh-CN"/>
        </w:rPr>
        <w:t>二</w:t>
      </w:r>
      <w:r>
        <w:rPr>
          <w:rFonts w:hint="eastAsia" w:ascii="仿宋_GB2312" w:hAnsi="仿宋_GB2312" w:eastAsia="仿宋_GB2312" w:cs="仿宋_GB2312"/>
          <w:bCs/>
          <w:sz w:val="28"/>
          <w:szCs w:val="28"/>
        </w:rPr>
        <w:t>学期</w:t>
      </w:r>
      <w:r>
        <w:rPr>
          <w:rFonts w:hint="eastAsia" w:ascii="仿宋_GB2312" w:hAnsi="仿宋_GB2312" w:eastAsia="仿宋_GB2312" w:cs="仿宋_GB2312"/>
          <w:bCs/>
          <w:sz w:val="28"/>
          <w:szCs w:val="28"/>
          <w:lang w:eastAsia="zh-CN"/>
        </w:rPr>
        <w:t>）</w:t>
      </w:r>
    </w:p>
    <w:tbl>
      <w:tblPr>
        <w:tblStyle w:val="21"/>
        <w:tblW w:w="954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420"/>
        <w:gridCol w:w="1603"/>
        <w:gridCol w:w="2717"/>
      </w:tblGrid>
      <w:tr w14:paraId="4AE65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096A5813">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课程名称</w:t>
            </w:r>
          </w:p>
        </w:tc>
        <w:tc>
          <w:tcPr>
            <w:tcW w:w="3420" w:type="dxa"/>
            <w:vAlign w:val="center"/>
          </w:tcPr>
          <w:p w14:paraId="0ECE5154">
            <w:pPr>
              <w:keepNext w:val="0"/>
              <w:keepLines w:val="0"/>
              <w:suppressLineNumbers w:val="0"/>
              <w:spacing w:before="0" w:beforeAutospacing="0" w:after="0" w:afterAutospacing="0" w:line="276" w:lineRule="auto"/>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技术创新方法实践</w:t>
            </w:r>
          </w:p>
        </w:tc>
        <w:tc>
          <w:tcPr>
            <w:tcW w:w="1603" w:type="dxa"/>
            <w:vAlign w:val="center"/>
          </w:tcPr>
          <w:p w14:paraId="4FF19A3C">
            <w:pPr>
              <w:keepNext w:val="0"/>
              <w:keepLines w:val="0"/>
              <w:suppressLineNumbers w:val="0"/>
              <w:spacing w:before="0" w:beforeAutospacing="0" w:after="0" w:afterAutospacing="0" w:line="276" w:lineRule="auto"/>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主讲教师</w:t>
            </w:r>
          </w:p>
        </w:tc>
        <w:tc>
          <w:tcPr>
            <w:tcW w:w="2717" w:type="dxa"/>
            <w:vAlign w:val="center"/>
          </w:tcPr>
          <w:p w14:paraId="52A497E0">
            <w:pPr>
              <w:keepNext w:val="0"/>
              <w:keepLines w:val="0"/>
              <w:suppressLineNumbers w:val="0"/>
              <w:spacing w:before="0" w:beforeAutospacing="0" w:after="0" w:afterAutospacing="0" w:line="276" w:lineRule="auto"/>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钱卫星</w:t>
            </w:r>
          </w:p>
        </w:tc>
      </w:tr>
      <w:tr w14:paraId="33128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09FC317A">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课程英文名称</w:t>
            </w:r>
          </w:p>
        </w:tc>
        <w:tc>
          <w:tcPr>
            <w:tcW w:w="7740" w:type="dxa"/>
            <w:gridSpan w:val="3"/>
            <w:vAlign w:val="center"/>
          </w:tcPr>
          <w:p w14:paraId="29829FE9">
            <w:pPr>
              <w:keepNext w:val="0"/>
              <w:keepLines w:val="0"/>
              <w:suppressLineNumbers w:val="0"/>
              <w:spacing w:before="0" w:beforeAutospacing="0" w:after="0" w:afterAutospacing="0" w:line="276" w:lineRule="auto"/>
              <w:ind w:left="0" w:right="0"/>
              <w:jc w:val="left"/>
              <w:rPr>
                <w:rFonts w:hint="eastAsia" w:ascii="仿宋_GB2312" w:hAnsi="仿宋_GB2312" w:eastAsia="仿宋_GB2312" w:cs="仿宋_GB2312"/>
                <w:szCs w:val="21"/>
              </w:rPr>
            </w:pPr>
            <w:r>
              <w:rPr>
                <w:rFonts w:hint="eastAsia" w:ascii="仿宋_GB2312" w:hAnsi="仿宋_GB2312" w:eastAsia="仿宋_GB2312" w:cs="仿宋_GB2312"/>
              </w:rPr>
              <w:t>Practice of Technological Innovation Methods</w:t>
            </w:r>
          </w:p>
        </w:tc>
      </w:tr>
      <w:tr w14:paraId="6E8C6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26CA52B3">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课程开设学校</w:t>
            </w:r>
          </w:p>
        </w:tc>
        <w:tc>
          <w:tcPr>
            <w:tcW w:w="3420" w:type="dxa"/>
            <w:vAlign w:val="center"/>
          </w:tcPr>
          <w:p w14:paraId="25405F64">
            <w:pPr>
              <w:keepNext w:val="0"/>
              <w:keepLines w:val="0"/>
              <w:suppressLineNumbers w:val="0"/>
              <w:spacing w:before="0" w:beforeAutospacing="0" w:after="0" w:afterAutospacing="0" w:line="276" w:lineRule="auto"/>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杭州职业技术大学</w:t>
            </w:r>
          </w:p>
        </w:tc>
        <w:tc>
          <w:tcPr>
            <w:tcW w:w="1603" w:type="dxa"/>
            <w:vAlign w:val="center"/>
          </w:tcPr>
          <w:p w14:paraId="7743D6FD">
            <w:pPr>
              <w:keepNext w:val="0"/>
              <w:keepLines w:val="0"/>
              <w:suppressLineNumbers w:val="0"/>
              <w:spacing w:before="0" w:beforeAutospacing="0" w:after="0" w:afterAutospacing="0" w:line="276" w:lineRule="auto"/>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各校限选人数</w:t>
            </w:r>
          </w:p>
        </w:tc>
        <w:tc>
          <w:tcPr>
            <w:tcW w:w="2717" w:type="dxa"/>
            <w:vAlign w:val="center"/>
          </w:tcPr>
          <w:p w14:paraId="0570AFDC">
            <w:pPr>
              <w:keepNext w:val="0"/>
              <w:keepLines w:val="0"/>
              <w:suppressLineNumbers w:val="0"/>
              <w:spacing w:before="0" w:beforeAutospacing="0" w:after="0" w:afterAutospacing="0" w:line="276" w:lineRule="auto"/>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10</w:t>
            </w:r>
          </w:p>
        </w:tc>
      </w:tr>
      <w:tr w14:paraId="00D85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77E23B59">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考核方式</w:t>
            </w:r>
          </w:p>
        </w:tc>
        <w:tc>
          <w:tcPr>
            <w:tcW w:w="3420" w:type="dxa"/>
            <w:vAlign w:val="center"/>
          </w:tcPr>
          <w:p w14:paraId="295F21A9">
            <w:pPr>
              <w:keepNext w:val="0"/>
              <w:keepLines w:val="0"/>
              <w:suppressLineNumbers w:val="0"/>
              <w:spacing w:before="0" w:beforeAutospacing="0" w:after="0" w:afterAutospacing="0" w:line="276" w:lineRule="auto"/>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开放型课程大作业</w:t>
            </w:r>
          </w:p>
        </w:tc>
        <w:tc>
          <w:tcPr>
            <w:tcW w:w="1603" w:type="dxa"/>
            <w:vAlign w:val="center"/>
          </w:tcPr>
          <w:p w14:paraId="4FBBD8A2">
            <w:pPr>
              <w:keepNext w:val="0"/>
              <w:keepLines w:val="0"/>
              <w:suppressLineNumbers w:val="0"/>
              <w:spacing w:before="0" w:beforeAutospacing="0" w:after="0" w:afterAutospacing="0" w:line="276" w:lineRule="auto"/>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上课时间、地点</w:t>
            </w:r>
          </w:p>
        </w:tc>
        <w:tc>
          <w:tcPr>
            <w:tcW w:w="2717" w:type="dxa"/>
            <w:vAlign w:val="center"/>
          </w:tcPr>
          <w:p w14:paraId="74A178C8">
            <w:pPr>
              <w:keepNext w:val="0"/>
              <w:keepLines w:val="0"/>
              <w:suppressLineNumbers w:val="0"/>
              <w:spacing w:before="0" w:beforeAutospacing="0" w:after="0" w:afterAutospacing="0" w:line="276" w:lineRule="auto"/>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 xml:space="preserve">每周三晚18:00；钉钉课堂 </w:t>
            </w:r>
          </w:p>
        </w:tc>
      </w:tr>
      <w:tr w14:paraId="6766D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3" w:hRule="atLeast"/>
        </w:trPr>
        <w:tc>
          <w:tcPr>
            <w:tcW w:w="1800" w:type="dxa"/>
            <w:vAlign w:val="center"/>
          </w:tcPr>
          <w:p w14:paraId="6C43D73A">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上课方式</w:t>
            </w:r>
          </w:p>
        </w:tc>
        <w:tc>
          <w:tcPr>
            <w:tcW w:w="7740" w:type="dxa"/>
            <w:gridSpan w:val="3"/>
            <w:vAlign w:val="center"/>
          </w:tcPr>
          <w:p w14:paraId="55BC22C9">
            <w:pPr>
              <w:keepNext w:val="0"/>
              <w:keepLines w:val="0"/>
              <w:suppressLineNumbers w:val="0"/>
              <w:spacing w:before="0" w:beforeAutospacing="0" w:after="0" w:afterAutospacing="0" w:line="276" w:lineRule="auto"/>
              <w:ind w:left="0" w:right="0"/>
              <w:jc w:val="left"/>
              <w:rPr>
                <w:rFonts w:hint="eastAsia" w:ascii="仿宋_GB2312" w:hAnsi="仿宋_GB2312" w:eastAsia="仿宋_GB2312" w:cs="仿宋_GB2312"/>
                <w:szCs w:val="21"/>
              </w:rPr>
            </w:pPr>
            <w:r>
              <w:rPr>
                <w:rFonts w:hint="eastAsia" w:ascii="仿宋_GB2312" w:hAnsi="仿宋_GB2312" w:eastAsia="仿宋_GB2312" w:cs="仿宋_GB2312"/>
                <w:szCs w:val="21"/>
              </w:rPr>
              <w:t xml:space="preserve">钉钉课堂线上教学，钉钉班级号：TLIV1675； </w:t>
            </w:r>
          </w:p>
          <w:p w14:paraId="7888FF05">
            <w:pPr>
              <w:keepNext w:val="0"/>
              <w:keepLines w:val="0"/>
              <w:suppressLineNumbers w:val="0"/>
              <w:spacing w:before="0" w:beforeAutospacing="0" w:after="0" w:afterAutospacing="0"/>
              <w:ind w:left="0" w:right="0"/>
              <w:rPr>
                <w:rFonts w:hint="eastAsia" w:ascii="仿宋_GB2312" w:hAnsi="仿宋_GB2312" w:eastAsia="仿宋_GB2312" w:cs="仿宋_GB2312"/>
                <w:b/>
                <w:color w:val="FF0000"/>
                <w:szCs w:val="21"/>
              </w:rPr>
            </w:pPr>
            <w:r>
              <w:rPr>
                <w:rFonts w:hint="eastAsia" w:ascii="仿宋_GB2312" w:hAnsi="仿宋_GB2312" w:eastAsia="仿宋_GB2312" w:cs="仿宋_GB2312"/>
                <w:szCs w:val="21"/>
              </w:rPr>
              <w:t>课程信息交流QQ班级群号：864426844</w:t>
            </w:r>
            <w:r>
              <w:rPr>
                <w:rFonts w:hint="eastAsia" w:ascii="仿宋_GB2312" w:hAnsi="仿宋_GB2312" w:eastAsia="仿宋_GB2312" w:cs="仿宋_GB2312"/>
                <w:b/>
                <w:color w:val="FF0000"/>
                <w:szCs w:val="21"/>
              </w:rPr>
              <w:t xml:space="preserve"> </w:t>
            </w:r>
          </w:p>
        </w:tc>
      </w:tr>
      <w:tr w14:paraId="04418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3A25842F">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p>
          <w:p w14:paraId="3F91619F">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p>
          <w:p w14:paraId="79C21D52">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p>
          <w:p w14:paraId="4C6B58C7">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课</w:t>
            </w:r>
          </w:p>
          <w:p w14:paraId="4880E882">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程</w:t>
            </w:r>
          </w:p>
          <w:p w14:paraId="588F22B3">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内</w:t>
            </w:r>
          </w:p>
          <w:p w14:paraId="31A2450D">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容</w:t>
            </w:r>
          </w:p>
          <w:p w14:paraId="3C0206A4">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简</w:t>
            </w:r>
          </w:p>
          <w:p w14:paraId="4DAE7462">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介</w:t>
            </w:r>
          </w:p>
          <w:p w14:paraId="487657B1">
            <w:pPr>
              <w:keepNext w:val="0"/>
              <w:keepLines w:val="0"/>
              <w:suppressLineNumbers w:val="0"/>
              <w:spacing w:before="0" w:beforeAutospacing="0" w:after="0" w:afterAutospacing="0"/>
              <w:ind w:left="0" w:right="0" w:firstLine="840" w:firstLineChars="400"/>
              <w:rPr>
                <w:rFonts w:hint="eastAsia" w:ascii="仿宋_GB2312" w:hAnsi="仿宋_GB2312" w:eastAsia="仿宋_GB2312" w:cs="仿宋_GB2312"/>
              </w:rPr>
            </w:pPr>
          </w:p>
          <w:p w14:paraId="33B49BEA">
            <w:pPr>
              <w:keepNext w:val="0"/>
              <w:keepLines w:val="0"/>
              <w:suppressLineNumbers w:val="0"/>
              <w:spacing w:before="0" w:beforeAutospacing="0" w:after="0" w:afterAutospacing="0"/>
              <w:ind w:left="0" w:right="0" w:firstLine="840" w:firstLineChars="400"/>
              <w:rPr>
                <w:rFonts w:hint="eastAsia" w:ascii="仿宋_GB2312" w:hAnsi="仿宋_GB2312" w:eastAsia="仿宋_GB2312" w:cs="仿宋_GB2312"/>
              </w:rPr>
            </w:pPr>
          </w:p>
          <w:p w14:paraId="1DF1E1A8">
            <w:pPr>
              <w:keepNext w:val="0"/>
              <w:keepLines w:val="0"/>
              <w:suppressLineNumbers w:val="0"/>
              <w:spacing w:before="0" w:beforeAutospacing="0" w:after="0" w:afterAutospacing="0"/>
              <w:ind w:left="0" w:right="0" w:firstLine="840" w:firstLineChars="400"/>
              <w:rPr>
                <w:rFonts w:hint="eastAsia" w:ascii="仿宋_GB2312" w:hAnsi="仿宋_GB2312" w:eastAsia="仿宋_GB2312" w:cs="仿宋_GB2312"/>
              </w:rPr>
            </w:pPr>
          </w:p>
        </w:tc>
        <w:tc>
          <w:tcPr>
            <w:tcW w:w="7740" w:type="dxa"/>
            <w:gridSpan w:val="3"/>
            <w:vAlign w:val="center"/>
          </w:tcPr>
          <w:p w14:paraId="4B998B41">
            <w:pPr>
              <w:keepNext w:val="0"/>
              <w:keepLines w:val="0"/>
              <w:suppressLineNumbers w:val="0"/>
              <w:spacing w:before="0" w:beforeAutospacing="0" w:after="0" w:afterAutospacing="0"/>
              <w:ind w:left="0" w:right="0"/>
              <w:rPr>
                <w:rFonts w:hint="eastAsia" w:ascii="仿宋_GB2312" w:hAnsi="仿宋_GB2312" w:eastAsia="仿宋_GB2312" w:cs="仿宋_GB2312"/>
              </w:rPr>
            </w:pPr>
            <w:r>
              <w:rPr>
                <w:rFonts w:hint="eastAsia" w:ascii="仿宋_GB2312" w:hAnsi="仿宋_GB2312" w:eastAsia="仿宋_GB2312" w:cs="仿宋_GB2312"/>
              </w:rPr>
              <w:t>课程主要内容：</w:t>
            </w:r>
          </w:p>
          <w:p w14:paraId="41D27345">
            <w:pPr>
              <w:keepNext w:val="0"/>
              <w:keepLines w:val="0"/>
              <w:suppressLineNumbers w:val="0"/>
              <w:spacing w:before="0" w:beforeAutospacing="0" w:after="0" w:afterAutospacing="0"/>
              <w:ind w:left="0" w:right="0"/>
              <w:rPr>
                <w:rFonts w:hint="eastAsia" w:ascii="仿宋_GB2312" w:hAnsi="仿宋_GB2312" w:eastAsia="仿宋_GB2312" w:cs="仿宋_GB2312"/>
                <w:szCs w:val="21"/>
              </w:rPr>
            </w:pPr>
            <w:r>
              <w:rPr>
                <w:rFonts w:hint="eastAsia" w:ascii="仿宋_GB2312" w:hAnsi="仿宋_GB2312" w:eastAsia="仿宋_GB2312" w:cs="仿宋_GB2312"/>
              </w:rPr>
              <w:t xml:space="preserve">    1. </w:t>
            </w:r>
            <w:r>
              <w:rPr>
                <w:rFonts w:hint="eastAsia" w:ascii="仿宋_GB2312" w:hAnsi="仿宋_GB2312" w:eastAsia="仿宋_GB2312" w:cs="仿宋_GB2312"/>
                <w:szCs w:val="21"/>
              </w:rPr>
              <w:t>创新思维方法与创新机会发现；</w:t>
            </w:r>
          </w:p>
          <w:p w14:paraId="5C6E166E">
            <w:pPr>
              <w:keepNext w:val="0"/>
              <w:keepLines w:val="0"/>
              <w:suppressLineNumbers w:val="0"/>
              <w:spacing w:before="0" w:beforeAutospacing="0" w:after="0" w:afterAutospacing="0"/>
              <w:ind w:left="0" w:right="0"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2. 技术创新方法基本理论（系统进化法则、发明原理）；</w:t>
            </w:r>
          </w:p>
          <w:p w14:paraId="19F2FB50">
            <w:pPr>
              <w:keepNext w:val="0"/>
              <w:keepLines w:val="0"/>
              <w:suppressLineNumbers w:val="0"/>
              <w:spacing w:before="0" w:beforeAutospacing="0" w:after="0" w:afterAutospacing="0"/>
              <w:ind w:left="0" w:right="0"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3. 系统问题分析与矛盾解决；</w:t>
            </w:r>
          </w:p>
          <w:p w14:paraId="62E18045">
            <w:pPr>
              <w:keepNext w:val="0"/>
              <w:keepLines w:val="0"/>
              <w:suppressLineNumbers w:val="0"/>
              <w:spacing w:before="0" w:beforeAutospacing="0" w:after="0" w:afterAutospacing="0"/>
              <w:ind w:left="0" w:right="0"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4. 基于技术创新方法的系统创新过程（创新问题解题流程）；</w:t>
            </w:r>
          </w:p>
          <w:p w14:paraId="48ECDB82">
            <w:pPr>
              <w:keepNext w:val="0"/>
              <w:keepLines w:val="0"/>
              <w:suppressLineNumbers w:val="0"/>
              <w:spacing w:before="240" w:beforeAutospacing="0" w:after="0" w:afterAutospacing="0" w:line="276" w:lineRule="auto"/>
              <w:ind w:left="0" w:right="0"/>
              <w:rPr>
                <w:rFonts w:hint="eastAsia" w:ascii="仿宋_GB2312" w:hAnsi="仿宋_GB2312" w:eastAsia="仿宋_GB2312" w:cs="仿宋_GB2312"/>
              </w:rPr>
            </w:pPr>
            <w:r>
              <w:rPr>
                <w:rFonts w:hint="eastAsia" w:ascii="仿宋_GB2312" w:hAnsi="仿宋_GB2312" w:eastAsia="仿宋_GB2312" w:cs="仿宋_GB2312"/>
              </w:rPr>
              <w:t>教学目的：</w:t>
            </w:r>
          </w:p>
          <w:p w14:paraId="021FA450">
            <w:pPr>
              <w:keepNext w:val="0"/>
              <w:keepLines w:val="0"/>
              <w:suppressLineNumbers w:val="0"/>
              <w:spacing w:before="0" w:beforeAutospacing="0" w:after="0" w:afterAutospacing="0" w:line="276" w:lineRule="auto"/>
              <w:ind w:left="0" w:right="0" w:firstLine="420" w:firstLineChars="200"/>
              <w:jc w:val="left"/>
              <w:rPr>
                <w:rFonts w:hint="eastAsia" w:ascii="仿宋_GB2312" w:hAnsi="仿宋_GB2312" w:eastAsia="仿宋_GB2312" w:cs="仿宋_GB2312"/>
                <w:kern w:val="0"/>
                <w:sz w:val="24"/>
                <w:szCs w:val="20"/>
              </w:rPr>
            </w:pPr>
            <w:r>
              <w:rPr>
                <w:rFonts w:hint="eastAsia" w:ascii="仿宋_GB2312" w:hAnsi="仿宋_GB2312" w:eastAsia="仿宋_GB2312" w:cs="仿宋_GB2312"/>
                <w:szCs w:val="21"/>
              </w:rPr>
              <w:t>课程教学将基于诸多实例介绍技术系统进化及系统创新过程，使学生了解创新思维技法，掌握技术创新一般方法，善于创新机会发现，并提高使用技术创新方法解决创新问题的能力。</w:t>
            </w:r>
          </w:p>
        </w:tc>
      </w:tr>
      <w:tr w14:paraId="7C249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Align w:val="center"/>
          </w:tcPr>
          <w:p w14:paraId="1A58A4DB">
            <w:pPr>
              <w:keepNext w:val="0"/>
              <w:keepLines w:val="0"/>
              <w:suppressLineNumbers w:val="0"/>
              <w:spacing w:before="0" w:beforeAutospacing="0" w:after="0" w:afterAutospacing="0"/>
              <w:ind w:left="0" w:right="0"/>
              <w:rPr>
                <w:rFonts w:hint="eastAsia" w:ascii="仿宋_GB2312" w:hAnsi="仿宋_GB2312" w:eastAsia="仿宋_GB2312" w:cs="仿宋_GB2312"/>
              </w:rPr>
            </w:pPr>
          </w:p>
          <w:p w14:paraId="0EDB4030">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教</w:t>
            </w:r>
          </w:p>
          <w:p w14:paraId="09800A77">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师</w:t>
            </w:r>
          </w:p>
          <w:p w14:paraId="6B2D8CA8">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简</w:t>
            </w:r>
          </w:p>
          <w:p w14:paraId="206047EF">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介</w:t>
            </w:r>
          </w:p>
          <w:p w14:paraId="3E587581">
            <w:pPr>
              <w:keepNext w:val="0"/>
              <w:keepLines w:val="0"/>
              <w:suppressLineNumbers w:val="0"/>
              <w:spacing w:before="0" w:beforeAutospacing="0" w:after="0" w:afterAutospacing="0"/>
              <w:ind w:left="0" w:right="0"/>
              <w:rPr>
                <w:rFonts w:hint="eastAsia" w:ascii="仿宋_GB2312" w:hAnsi="仿宋_GB2312" w:eastAsia="仿宋_GB2312" w:cs="仿宋_GB2312"/>
              </w:rPr>
            </w:pPr>
          </w:p>
        </w:tc>
        <w:tc>
          <w:tcPr>
            <w:tcW w:w="7740" w:type="dxa"/>
            <w:gridSpan w:val="3"/>
            <w:vAlign w:val="center"/>
          </w:tcPr>
          <w:p w14:paraId="5479C6FA">
            <w:pPr>
              <w:keepNext w:val="0"/>
              <w:keepLines w:val="0"/>
              <w:suppressLineNumbers w:val="0"/>
              <w:spacing w:before="0" w:beforeAutospacing="0" w:after="0" w:afterAutospacing="0" w:line="360" w:lineRule="auto"/>
              <w:ind w:left="0" w:right="0"/>
              <w:jc w:val="left"/>
              <w:rPr>
                <w:rFonts w:hint="eastAsia" w:ascii="仿宋_GB2312" w:hAnsi="仿宋_GB2312" w:eastAsia="仿宋_GB2312" w:cs="仿宋_GB2312"/>
                <w:szCs w:val="21"/>
              </w:rPr>
            </w:pPr>
            <w:r>
              <w:rPr>
                <w:rFonts w:hint="eastAsia" w:ascii="仿宋_GB2312" w:hAnsi="仿宋_GB2312" w:eastAsia="仿宋_GB2312" w:cs="仿宋_GB2312"/>
              </w:rPr>
              <w:t>主讲教师：</w:t>
            </w:r>
            <w:r>
              <w:rPr>
                <w:rFonts w:hint="eastAsia" w:ascii="仿宋_GB2312" w:hAnsi="仿宋_GB2312" w:eastAsia="仿宋_GB2312" w:cs="仿宋_GB2312"/>
                <w:szCs w:val="21"/>
              </w:rPr>
              <w:t>钱卫星，男，副教授。</w:t>
            </w:r>
          </w:p>
          <w:p w14:paraId="412294D5">
            <w:pPr>
              <w:keepNext w:val="0"/>
              <w:keepLines w:val="0"/>
              <w:suppressLineNumbers w:val="0"/>
              <w:spacing w:before="0" w:beforeAutospacing="0" w:after="0" w:afterAutospacing="0" w:line="360" w:lineRule="auto"/>
              <w:ind w:left="0" w:right="0" w:firstLine="420" w:firstLineChars="200"/>
              <w:jc w:val="left"/>
              <w:rPr>
                <w:rFonts w:hint="eastAsia" w:ascii="仿宋_GB2312" w:hAnsi="仿宋_GB2312" w:eastAsia="仿宋_GB2312" w:cs="仿宋_GB2312"/>
                <w:szCs w:val="21"/>
              </w:rPr>
            </w:pPr>
            <w:r>
              <w:rPr>
                <w:rFonts w:hint="eastAsia" w:ascii="仿宋_GB2312" w:hAnsi="仿宋_GB2312" w:eastAsia="仿宋_GB2312" w:cs="仿宋_GB2312"/>
                <w:szCs w:val="21"/>
              </w:rPr>
              <w:t>省创新方法（TRIZ技术）培训师资团队成员，通过了省科技厅一级、二级、三级创新工程师认证培训。</w:t>
            </w:r>
          </w:p>
          <w:p w14:paraId="1078C0AC">
            <w:pPr>
              <w:keepNext w:val="0"/>
              <w:keepLines w:val="0"/>
              <w:suppressLineNumbers w:val="0"/>
              <w:spacing w:before="0" w:beforeAutospacing="0" w:after="0" w:afterAutospacing="0" w:line="360" w:lineRule="auto"/>
              <w:ind w:left="0" w:right="0" w:firstLine="420" w:firstLineChars="200"/>
              <w:jc w:val="left"/>
              <w:rPr>
                <w:rFonts w:hint="eastAsia" w:ascii="仿宋_GB2312" w:hAnsi="仿宋_GB2312" w:eastAsia="仿宋_GB2312" w:cs="仿宋_GB2312"/>
              </w:rPr>
            </w:pPr>
            <w:r>
              <w:rPr>
                <w:rFonts w:hint="eastAsia" w:ascii="仿宋_GB2312" w:hAnsi="仿宋_GB2312" w:eastAsia="仿宋_GB2312" w:cs="仿宋_GB2312"/>
                <w:szCs w:val="21"/>
              </w:rPr>
              <w:t>获杭州市教育系统优秀教师、优秀教学工作者称号，多次指导学生获电子设计竞赛省一等奖、二等奖、三等奖，获校教学设计比赛二等奖、教师技能比赛一等奖，参与出版国家规划教材三本，正式发表论文数十篇。</w:t>
            </w:r>
          </w:p>
        </w:tc>
      </w:tr>
      <w:tr w14:paraId="353E1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Merge w:val="restart"/>
            <w:vAlign w:val="center"/>
          </w:tcPr>
          <w:p w14:paraId="5A32FC77">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教</w:t>
            </w:r>
          </w:p>
          <w:p w14:paraId="1EFFB949">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材</w:t>
            </w:r>
          </w:p>
          <w:p w14:paraId="707EF035">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或</w:t>
            </w:r>
          </w:p>
          <w:p w14:paraId="399381F8">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参</w:t>
            </w:r>
          </w:p>
          <w:p w14:paraId="6B752BF4">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考</w:t>
            </w:r>
          </w:p>
          <w:p w14:paraId="6813926A">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书</w:t>
            </w:r>
          </w:p>
        </w:tc>
        <w:tc>
          <w:tcPr>
            <w:tcW w:w="3420" w:type="dxa"/>
            <w:vAlign w:val="center"/>
          </w:tcPr>
          <w:p w14:paraId="68C43AAD">
            <w:pPr>
              <w:keepNext w:val="0"/>
              <w:keepLines w:val="0"/>
              <w:suppressLineNumbers w:val="0"/>
              <w:spacing w:before="0" w:beforeAutospacing="0" w:after="0" w:afterAutospacing="0" w:line="360" w:lineRule="auto"/>
              <w:ind w:left="0" w:right="0"/>
              <w:jc w:val="center"/>
              <w:rPr>
                <w:rFonts w:hint="eastAsia" w:ascii="仿宋_GB2312" w:hAnsi="仿宋_GB2312" w:eastAsia="仿宋_GB2312" w:cs="仿宋_GB2312"/>
              </w:rPr>
            </w:pPr>
            <w:r>
              <w:rPr>
                <w:rFonts w:hint="eastAsia" w:ascii="仿宋_GB2312" w:hAnsi="仿宋_GB2312" w:eastAsia="仿宋_GB2312" w:cs="仿宋_GB2312"/>
              </w:rPr>
              <w:t>教材名称</w:t>
            </w:r>
          </w:p>
        </w:tc>
        <w:tc>
          <w:tcPr>
            <w:tcW w:w="4320" w:type="dxa"/>
            <w:gridSpan w:val="2"/>
            <w:vAlign w:val="center"/>
          </w:tcPr>
          <w:p w14:paraId="475F5ABB">
            <w:pPr>
              <w:keepNext w:val="0"/>
              <w:keepLines w:val="0"/>
              <w:suppressLineNumbers w:val="0"/>
              <w:spacing w:before="0" w:beforeAutospacing="0" w:after="0" w:afterAutospacing="0" w:line="360" w:lineRule="auto"/>
              <w:ind w:left="0" w:right="0"/>
              <w:rPr>
                <w:rFonts w:hint="eastAsia" w:ascii="仿宋_GB2312" w:hAnsi="仿宋_GB2312" w:eastAsia="仿宋_GB2312" w:cs="仿宋_GB2312"/>
                <w:szCs w:val="21"/>
              </w:rPr>
            </w:pPr>
            <w:r>
              <w:rPr>
                <w:rFonts w:hint="eastAsia" w:ascii="仿宋_GB2312" w:hAnsi="仿宋_GB2312" w:eastAsia="仿宋_GB2312" w:cs="仿宋_GB2312"/>
                <w:szCs w:val="21"/>
              </w:rPr>
              <w:t>创新之道(TRIZ理论与实战精要)</w:t>
            </w:r>
          </w:p>
        </w:tc>
      </w:tr>
      <w:tr w14:paraId="3F480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 w:hRule="atLeast"/>
        </w:trPr>
        <w:tc>
          <w:tcPr>
            <w:tcW w:w="1800" w:type="dxa"/>
            <w:vMerge w:val="continue"/>
            <w:vAlign w:val="center"/>
          </w:tcPr>
          <w:p w14:paraId="749AB817">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p>
        </w:tc>
        <w:tc>
          <w:tcPr>
            <w:tcW w:w="3420" w:type="dxa"/>
            <w:vAlign w:val="center"/>
          </w:tcPr>
          <w:p w14:paraId="164C01DC">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主编、出版社</w:t>
            </w:r>
          </w:p>
        </w:tc>
        <w:tc>
          <w:tcPr>
            <w:tcW w:w="4320" w:type="dxa"/>
            <w:gridSpan w:val="2"/>
            <w:vAlign w:val="center"/>
          </w:tcPr>
          <w:p w14:paraId="600F30A5">
            <w:pPr>
              <w:keepNext w:val="0"/>
              <w:keepLines w:val="0"/>
              <w:suppressLineNumbers w:val="0"/>
              <w:spacing w:before="0" w:beforeAutospacing="0" w:after="0" w:afterAutospacing="0" w:line="276" w:lineRule="auto"/>
              <w:ind w:left="0" w:right="0"/>
              <w:jc w:val="left"/>
              <w:rPr>
                <w:rFonts w:hint="eastAsia" w:ascii="仿宋_GB2312" w:hAnsi="仿宋_GB2312" w:eastAsia="仿宋_GB2312" w:cs="仿宋_GB2312"/>
                <w:szCs w:val="21"/>
              </w:rPr>
            </w:pPr>
            <w:r>
              <w:rPr>
                <w:rFonts w:hint="eastAsia" w:ascii="仿宋_GB2312" w:hAnsi="仿宋_GB2312" w:eastAsia="仿宋_GB2312" w:cs="仿宋_GB2312"/>
                <w:szCs w:val="21"/>
              </w:rPr>
              <w:t xml:space="preserve">姚威 韩旭 储昭卫  </w:t>
            </w:r>
          </w:p>
          <w:p w14:paraId="39501C58">
            <w:pPr>
              <w:keepNext w:val="0"/>
              <w:keepLines w:val="0"/>
              <w:suppressLineNumbers w:val="0"/>
              <w:spacing w:before="0" w:beforeAutospacing="0" w:after="0" w:afterAutospacing="0" w:line="276" w:lineRule="auto"/>
              <w:ind w:left="0" w:right="0"/>
              <w:rPr>
                <w:rFonts w:hint="eastAsia" w:ascii="仿宋_GB2312" w:hAnsi="仿宋_GB2312" w:eastAsia="仿宋_GB2312" w:cs="仿宋_GB2312"/>
                <w:szCs w:val="21"/>
              </w:rPr>
            </w:pPr>
            <w:r>
              <w:rPr>
                <w:rFonts w:hint="eastAsia" w:ascii="仿宋_GB2312" w:hAnsi="仿宋_GB2312" w:eastAsia="仿宋_GB2312" w:cs="仿宋_GB2312"/>
                <w:szCs w:val="21"/>
              </w:rPr>
              <w:t>清华大学出版社、ISBN：9787302525196、2019年5月出版</w:t>
            </w:r>
          </w:p>
        </w:tc>
      </w:tr>
    </w:tbl>
    <w:p w14:paraId="210C65DE">
      <w:pPr>
        <w:rPr>
          <w:rFonts w:hint="eastAsia" w:ascii="仿宋_GB2312" w:hAnsi="仿宋_GB2312" w:eastAsia="仿宋_GB2312" w:cs="仿宋_GB2312"/>
        </w:rPr>
      </w:pPr>
      <w:r>
        <w:rPr>
          <w:rFonts w:hint="eastAsia" w:ascii="仿宋_GB2312" w:hAnsi="仿宋_GB2312" w:eastAsia="仿宋_GB2312" w:cs="仿宋_GB2312"/>
        </w:rPr>
        <w:t>备注：1.课程内容简介包括：课程的性质；学习本课程的目标；学习本课程的要求；</w:t>
      </w:r>
    </w:p>
    <w:p w14:paraId="3F0573E6">
      <w:pPr>
        <w:numPr>
          <w:ilvl w:val="0"/>
          <w:numId w:val="5"/>
        </w:numPr>
        <w:rPr>
          <w:rFonts w:hint="eastAsia" w:ascii="仿宋_GB2312" w:hAnsi="仿宋_GB2312" w:eastAsia="仿宋_GB2312" w:cs="仿宋_GB2312"/>
        </w:rPr>
      </w:pPr>
      <w:r>
        <w:rPr>
          <w:rFonts w:hint="eastAsia" w:ascii="仿宋_GB2312" w:hAnsi="仿宋_GB2312" w:eastAsia="仿宋_GB2312" w:cs="仿宋_GB2312"/>
        </w:rPr>
        <w:t xml:space="preserve">      2.主讲教师简介包括：姓名，性别，年龄，学历学位，职称职务，学术情况，获奖情况等。</w:t>
      </w:r>
    </w:p>
    <w:p w14:paraId="08276339">
      <w:pPr>
        <w:rPr>
          <w:rFonts w:hint="eastAsia" w:ascii="楷体_GB2312" w:hAnsi="楷体" w:eastAsia="楷体_GB2312"/>
        </w:rPr>
      </w:pPr>
    </w:p>
    <w:p w14:paraId="1FF008FA">
      <w:pPr>
        <w:rPr>
          <w:rFonts w:hint="eastAsia" w:ascii="楷体_GB2312" w:hAnsi="楷体" w:eastAsia="楷体_GB2312"/>
        </w:rPr>
      </w:pPr>
    </w:p>
    <w:p w14:paraId="5124C48F">
      <w:pPr>
        <w:ind w:firstLine="1827" w:firstLineChars="650"/>
        <w:rPr>
          <w:rFonts w:hint="eastAsia" w:ascii="仿宋_GB2312" w:hAnsi="仿宋_GB2312" w:eastAsia="仿宋_GB2312" w:cs="仿宋_GB2312"/>
          <w:b/>
          <w:bCs/>
          <w:sz w:val="28"/>
        </w:rPr>
        <w:sectPr>
          <w:pgSz w:w="11906" w:h="16838"/>
          <w:pgMar w:top="1440" w:right="1800" w:bottom="1440" w:left="1800" w:header="851" w:footer="992" w:gutter="0"/>
          <w:pgNumType w:fmt="decimal"/>
          <w:cols w:space="425" w:num="1"/>
          <w:docGrid w:type="lines" w:linePitch="312" w:charSpace="0"/>
        </w:sectPr>
      </w:pPr>
    </w:p>
    <w:p w14:paraId="3C6372ED">
      <w:pPr>
        <w:jc w:val="center"/>
        <w:rPr>
          <w:rFonts w:hint="eastAsia" w:ascii="仿宋_GB2312" w:hAnsi="仿宋_GB2312" w:eastAsia="仿宋_GB2312" w:cs="仿宋_GB2312"/>
          <w:b/>
          <w:bCs/>
          <w:sz w:val="36"/>
        </w:rPr>
      </w:pPr>
      <w:r>
        <w:rPr>
          <w:rFonts w:hint="eastAsia" w:ascii="仿宋_GB2312" w:hAnsi="仿宋_GB2312" w:eastAsia="仿宋_GB2312" w:cs="仿宋_GB2312"/>
          <w:b/>
          <w:bCs/>
          <w:sz w:val="36"/>
        </w:rPr>
        <w:t>下沙高教园区校际选修课程信息一览表</w:t>
      </w:r>
    </w:p>
    <w:p w14:paraId="50A17086">
      <w:pPr>
        <w:jc w:val="center"/>
        <w:rPr>
          <w:rFonts w:hint="eastAsia" w:ascii="仿宋_GB2312" w:hAnsi="仿宋_GB2312" w:eastAsia="仿宋_GB2312" w:cs="仿宋_GB2312"/>
          <w:bCs/>
          <w:sz w:val="28"/>
          <w:szCs w:val="28"/>
          <w:lang w:eastAsia="zh-CN"/>
        </w:rPr>
      </w:pPr>
      <w:r>
        <w:rPr>
          <w:rFonts w:hint="eastAsia" w:ascii="仿宋_GB2312" w:hAnsi="仿宋_GB2312" w:eastAsia="仿宋_GB2312" w:cs="仿宋_GB2312"/>
          <w:bCs/>
          <w:sz w:val="28"/>
          <w:szCs w:val="28"/>
          <w:lang w:eastAsia="zh-CN"/>
        </w:rPr>
        <w:t>（</w:t>
      </w:r>
      <w:r>
        <w:rPr>
          <w:rFonts w:hint="eastAsia" w:ascii="仿宋_GB2312" w:hAnsi="仿宋_GB2312" w:eastAsia="仿宋_GB2312" w:cs="仿宋_GB2312"/>
          <w:bCs/>
          <w:sz w:val="28"/>
          <w:szCs w:val="28"/>
        </w:rPr>
        <w:t>202</w:t>
      </w:r>
      <w:r>
        <w:rPr>
          <w:rFonts w:hint="eastAsia" w:ascii="仿宋_GB2312" w:hAnsi="仿宋_GB2312" w:eastAsia="仿宋_GB2312" w:cs="仿宋_GB2312"/>
          <w:bCs/>
          <w:sz w:val="28"/>
          <w:szCs w:val="28"/>
          <w:lang w:val="en-US" w:eastAsia="zh-CN"/>
        </w:rPr>
        <w:t>5</w:t>
      </w:r>
      <w:r>
        <w:rPr>
          <w:rFonts w:hint="eastAsia" w:ascii="仿宋_GB2312" w:hAnsi="仿宋_GB2312" w:eastAsia="仿宋_GB2312" w:cs="仿宋_GB2312"/>
          <w:bCs/>
          <w:sz w:val="28"/>
          <w:szCs w:val="28"/>
        </w:rPr>
        <w:t>-202</w:t>
      </w:r>
      <w:r>
        <w:rPr>
          <w:rFonts w:hint="eastAsia" w:ascii="仿宋_GB2312" w:hAnsi="仿宋_GB2312" w:eastAsia="仿宋_GB2312" w:cs="仿宋_GB2312"/>
          <w:bCs/>
          <w:sz w:val="28"/>
          <w:szCs w:val="28"/>
          <w:lang w:val="en-US" w:eastAsia="zh-CN"/>
        </w:rPr>
        <w:t>6</w:t>
      </w:r>
      <w:r>
        <w:rPr>
          <w:rFonts w:hint="eastAsia" w:ascii="仿宋_GB2312" w:hAnsi="仿宋_GB2312" w:eastAsia="仿宋_GB2312" w:cs="仿宋_GB2312"/>
          <w:bCs/>
          <w:sz w:val="28"/>
          <w:szCs w:val="28"/>
        </w:rPr>
        <w:t>学年第</w:t>
      </w:r>
      <w:r>
        <w:rPr>
          <w:rFonts w:hint="eastAsia" w:ascii="仿宋_GB2312" w:hAnsi="仿宋_GB2312" w:eastAsia="仿宋_GB2312" w:cs="仿宋_GB2312"/>
          <w:bCs/>
          <w:sz w:val="28"/>
          <w:szCs w:val="28"/>
          <w:lang w:val="en-US" w:eastAsia="zh-CN"/>
        </w:rPr>
        <w:t>二</w:t>
      </w:r>
      <w:r>
        <w:rPr>
          <w:rFonts w:hint="eastAsia" w:ascii="仿宋_GB2312" w:hAnsi="仿宋_GB2312" w:eastAsia="仿宋_GB2312" w:cs="仿宋_GB2312"/>
          <w:bCs/>
          <w:sz w:val="28"/>
          <w:szCs w:val="28"/>
        </w:rPr>
        <w:t>学期</w:t>
      </w:r>
      <w:r>
        <w:rPr>
          <w:rFonts w:hint="eastAsia" w:ascii="仿宋_GB2312" w:hAnsi="仿宋_GB2312" w:eastAsia="仿宋_GB2312" w:cs="仿宋_GB2312"/>
          <w:bCs/>
          <w:sz w:val="28"/>
          <w:szCs w:val="28"/>
          <w:lang w:eastAsia="zh-CN"/>
        </w:rPr>
        <w:t>）</w:t>
      </w:r>
    </w:p>
    <w:tbl>
      <w:tblPr>
        <w:tblStyle w:val="21"/>
        <w:tblW w:w="9540" w:type="dxa"/>
        <w:tblInd w:w="-4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0"/>
        <w:gridCol w:w="3420"/>
        <w:gridCol w:w="1603"/>
        <w:gridCol w:w="2717"/>
      </w:tblGrid>
      <w:tr w14:paraId="1ABD4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tcBorders>
              <w:top w:val="single" w:color="auto" w:sz="4" w:space="0"/>
              <w:left w:val="single" w:color="auto" w:sz="4" w:space="0"/>
              <w:bottom w:val="single" w:color="auto" w:sz="4" w:space="0"/>
              <w:right w:val="single" w:color="auto" w:sz="4" w:space="0"/>
            </w:tcBorders>
            <w:vAlign w:val="center"/>
          </w:tcPr>
          <w:p w14:paraId="7F254CAA">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课程名称</w:t>
            </w:r>
          </w:p>
        </w:tc>
        <w:tc>
          <w:tcPr>
            <w:tcW w:w="3420" w:type="dxa"/>
            <w:tcBorders>
              <w:top w:val="single" w:color="auto" w:sz="4" w:space="0"/>
              <w:left w:val="single" w:color="auto" w:sz="4" w:space="0"/>
              <w:bottom w:val="single" w:color="auto" w:sz="4" w:space="0"/>
              <w:right w:val="single" w:color="auto" w:sz="4" w:space="0"/>
            </w:tcBorders>
            <w:vAlign w:val="center"/>
          </w:tcPr>
          <w:p w14:paraId="31E51153">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浙江文化</w:t>
            </w:r>
          </w:p>
        </w:tc>
        <w:tc>
          <w:tcPr>
            <w:tcW w:w="1603" w:type="dxa"/>
            <w:tcBorders>
              <w:top w:val="single" w:color="auto" w:sz="4" w:space="0"/>
              <w:left w:val="single" w:color="auto" w:sz="4" w:space="0"/>
              <w:bottom w:val="single" w:color="auto" w:sz="4" w:space="0"/>
              <w:right w:val="single" w:color="auto" w:sz="4" w:space="0"/>
            </w:tcBorders>
            <w:vAlign w:val="center"/>
          </w:tcPr>
          <w:p w14:paraId="0B951BCF">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主讲教师</w:t>
            </w:r>
          </w:p>
        </w:tc>
        <w:tc>
          <w:tcPr>
            <w:tcW w:w="2717" w:type="dxa"/>
            <w:tcBorders>
              <w:top w:val="single" w:color="auto" w:sz="4" w:space="0"/>
              <w:left w:val="single" w:color="auto" w:sz="4" w:space="0"/>
              <w:bottom w:val="single" w:color="auto" w:sz="4" w:space="0"/>
              <w:right w:val="single" w:color="auto" w:sz="4" w:space="0"/>
            </w:tcBorders>
            <w:vAlign w:val="center"/>
          </w:tcPr>
          <w:p w14:paraId="7EA46DC0">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徐晓芳</w:t>
            </w:r>
          </w:p>
        </w:tc>
      </w:tr>
      <w:tr w14:paraId="3A08B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tcBorders>
              <w:top w:val="single" w:color="auto" w:sz="4" w:space="0"/>
              <w:left w:val="single" w:color="auto" w:sz="4" w:space="0"/>
              <w:bottom w:val="single" w:color="auto" w:sz="4" w:space="0"/>
              <w:right w:val="single" w:color="auto" w:sz="4" w:space="0"/>
            </w:tcBorders>
            <w:vAlign w:val="center"/>
          </w:tcPr>
          <w:p w14:paraId="67ABD091">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课程英文名称</w:t>
            </w:r>
          </w:p>
        </w:tc>
        <w:tc>
          <w:tcPr>
            <w:tcW w:w="7740" w:type="dxa"/>
            <w:gridSpan w:val="3"/>
            <w:tcBorders>
              <w:top w:val="single" w:color="auto" w:sz="4" w:space="0"/>
              <w:left w:val="single" w:color="auto" w:sz="4" w:space="0"/>
              <w:bottom w:val="single" w:color="auto" w:sz="4" w:space="0"/>
              <w:right w:val="single" w:color="auto" w:sz="4" w:space="0"/>
            </w:tcBorders>
            <w:vAlign w:val="center"/>
          </w:tcPr>
          <w:p w14:paraId="2AF39D51">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color w:val="333333"/>
                <w:szCs w:val="21"/>
                <w:shd w:val="clear" w:color="auto" w:fill="FFFFFF"/>
              </w:rPr>
              <w:t>Zhejiang Culture</w:t>
            </w:r>
          </w:p>
        </w:tc>
      </w:tr>
      <w:tr w14:paraId="75BBD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tcBorders>
              <w:top w:val="single" w:color="auto" w:sz="4" w:space="0"/>
              <w:left w:val="single" w:color="auto" w:sz="4" w:space="0"/>
              <w:bottom w:val="single" w:color="auto" w:sz="4" w:space="0"/>
              <w:right w:val="single" w:color="auto" w:sz="4" w:space="0"/>
            </w:tcBorders>
            <w:vAlign w:val="center"/>
          </w:tcPr>
          <w:p w14:paraId="5CA518CE">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课程开设学校</w:t>
            </w:r>
          </w:p>
        </w:tc>
        <w:tc>
          <w:tcPr>
            <w:tcW w:w="3420" w:type="dxa"/>
            <w:tcBorders>
              <w:top w:val="single" w:color="auto" w:sz="4" w:space="0"/>
              <w:left w:val="single" w:color="auto" w:sz="4" w:space="0"/>
              <w:bottom w:val="single" w:color="auto" w:sz="4" w:space="0"/>
              <w:right w:val="single" w:color="auto" w:sz="4" w:space="0"/>
            </w:tcBorders>
            <w:vAlign w:val="center"/>
          </w:tcPr>
          <w:p w14:paraId="408EF47A">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浙江警官职业学院</w:t>
            </w:r>
          </w:p>
        </w:tc>
        <w:tc>
          <w:tcPr>
            <w:tcW w:w="1603" w:type="dxa"/>
            <w:tcBorders>
              <w:top w:val="single" w:color="auto" w:sz="4" w:space="0"/>
              <w:left w:val="single" w:color="auto" w:sz="4" w:space="0"/>
              <w:bottom w:val="single" w:color="auto" w:sz="4" w:space="0"/>
              <w:right w:val="single" w:color="auto" w:sz="4" w:space="0"/>
            </w:tcBorders>
            <w:vAlign w:val="center"/>
          </w:tcPr>
          <w:p w14:paraId="7BB45E5E">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各校限选人数</w:t>
            </w:r>
          </w:p>
        </w:tc>
        <w:tc>
          <w:tcPr>
            <w:tcW w:w="2717" w:type="dxa"/>
            <w:tcBorders>
              <w:top w:val="single" w:color="auto" w:sz="4" w:space="0"/>
              <w:left w:val="single" w:color="auto" w:sz="4" w:space="0"/>
              <w:bottom w:val="single" w:color="auto" w:sz="4" w:space="0"/>
              <w:right w:val="single" w:color="auto" w:sz="4" w:space="0"/>
            </w:tcBorders>
            <w:vAlign w:val="center"/>
          </w:tcPr>
          <w:p w14:paraId="7E187DFC">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20</w:t>
            </w:r>
          </w:p>
        </w:tc>
      </w:tr>
      <w:tr w14:paraId="02440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tcBorders>
              <w:top w:val="single" w:color="auto" w:sz="4" w:space="0"/>
              <w:left w:val="single" w:color="auto" w:sz="4" w:space="0"/>
              <w:bottom w:val="single" w:color="auto" w:sz="4" w:space="0"/>
              <w:right w:val="single" w:color="auto" w:sz="4" w:space="0"/>
            </w:tcBorders>
            <w:vAlign w:val="center"/>
          </w:tcPr>
          <w:p w14:paraId="2241C498">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考核方式</w:t>
            </w:r>
          </w:p>
        </w:tc>
        <w:tc>
          <w:tcPr>
            <w:tcW w:w="3420" w:type="dxa"/>
            <w:tcBorders>
              <w:top w:val="single" w:color="auto" w:sz="4" w:space="0"/>
              <w:left w:val="single" w:color="auto" w:sz="4" w:space="0"/>
              <w:bottom w:val="single" w:color="auto" w:sz="4" w:space="0"/>
              <w:right w:val="single" w:color="auto" w:sz="4" w:space="0"/>
            </w:tcBorders>
            <w:vAlign w:val="center"/>
          </w:tcPr>
          <w:p w14:paraId="2F54C341">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线上线下各占50%</w:t>
            </w:r>
          </w:p>
        </w:tc>
        <w:tc>
          <w:tcPr>
            <w:tcW w:w="1603" w:type="dxa"/>
            <w:tcBorders>
              <w:top w:val="single" w:color="auto" w:sz="4" w:space="0"/>
              <w:left w:val="single" w:color="auto" w:sz="4" w:space="0"/>
              <w:bottom w:val="single" w:color="auto" w:sz="4" w:space="0"/>
              <w:right w:val="single" w:color="auto" w:sz="4" w:space="0"/>
            </w:tcBorders>
            <w:vAlign w:val="center"/>
          </w:tcPr>
          <w:p w14:paraId="4F845ECC">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上课时间、地点</w:t>
            </w:r>
          </w:p>
        </w:tc>
        <w:tc>
          <w:tcPr>
            <w:tcW w:w="2717" w:type="dxa"/>
            <w:tcBorders>
              <w:top w:val="single" w:color="auto" w:sz="4" w:space="0"/>
              <w:left w:val="single" w:color="auto" w:sz="4" w:space="0"/>
              <w:bottom w:val="single" w:color="auto" w:sz="4" w:space="0"/>
              <w:right w:val="single" w:color="auto" w:sz="4" w:space="0"/>
            </w:tcBorders>
            <w:vAlign w:val="center"/>
          </w:tcPr>
          <w:p w14:paraId="1BC5D414">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 xml:space="preserve">周三 18：00  钉钉上课                                                                                                 </w:t>
            </w:r>
          </w:p>
        </w:tc>
      </w:tr>
      <w:tr w14:paraId="17D63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3" w:hRule="atLeast"/>
        </w:trPr>
        <w:tc>
          <w:tcPr>
            <w:tcW w:w="1800" w:type="dxa"/>
            <w:tcBorders>
              <w:top w:val="single" w:color="auto" w:sz="4" w:space="0"/>
              <w:left w:val="single" w:color="auto" w:sz="4" w:space="0"/>
              <w:bottom w:val="single" w:color="auto" w:sz="4" w:space="0"/>
              <w:right w:val="single" w:color="auto" w:sz="4" w:space="0"/>
            </w:tcBorders>
            <w:vAlign w:val="center"/>
          </w:tcPr>
          <w:p w14:paraId="55B14A1B">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上课方式</w:t>
            </w:r>
          </w:p>
        </w:tc>
        <w:tc>
          <w:tcPr>
            <w:tcW w:w="7740" w:type="dxa"/>
            <w:gridSpan w:val="3"/>
            <w:tcBorders>
              <w:top w:val="single" w:color="auto" w:sz="4" w:space="0"/>
              <w:left w:val="single" w:color="auto" w:sz="4" w:space="0"/>
              <w:bottom w:val="single" w:color="auto" w:sz="4" w:space="0"/>
              <w:right w:val="single" w:color="auto" w:sz="4" w:space="0"/>
            </w:tcBorders>
          </w:tcPr>
          <w:p w14:paraId="616E2285">
            <w:pPr>
              <w:keepNext w:val="0"/>
              <w:keepLines w:val="0"/>
              <w:suppressLineNumbers w:val="0"/>
              <w:snapToGrid w:val="0"/>
              <w:spacing w:before="0" w:beforeAutospacing="0" w:after="0" w:afterAutospacing="0"/>
              <w:ind w:left="0" w:right="0" w:firstLine="420"/>
              <w:jc w:val="left"/>
              <w:rPr>
                <w:rFonts w:hint="eastAsia" w:ascii="仿宋_GB2312" w:hAnsi="仿宋_GB2312" w:eastAsia="仿宋_GB2312" w:cs="仿宋_GB2312"/>
              </w:rPr>
            </w:pPr>
            <w:r>
              <w:rPr>
                <w:rFonts w:hint="eastAsia" w:ascii="仿宋_GB2312" w:hAnsi="仿宋_GB2312" w:eastAsia="仿宋_GB2312" w:cs="仿宋_GB2312"/>
              </w:rPr>
              <w:t>线上线下相结合，其中线下以钉钉上课的方式，线上依托浙江省高等学校在线开放课程共享平台。请扫钉钉二维码进群：</w:t>
            </w:r>
          </w:p>
          <w:p w14:paraId="12743C70">
            <w:pPr>
              <w:keepNext w:val="0"/>
              <w:keepLines w:val="0"/>
              <w:suppressLineNumbers w:val="0"/>
              <w:snapToGrid w:val="0"/>
              <w:spacing w:before="0" w:beforeAutospacing="0" w:after="0" w:afterAutospacing="0"/>
              <w:ind w:left="0" w:right="0" w:firstLine="420"/>
              <w:jc w:val="left"/>
              <w:rPr>
                <w:rFonts w:hint="eastAsia" w:ascii="仿宋_GB2312" w:hAnsi="仿宋_GB2312" w:eastAsia="仿宋_GB2312" w:cs="仿宋_GB2312"/>
              </w:rPr>
            </w:pPr>
          </w:p>
          <w:p w14:paraId="2C169331">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Cs w:val="21"/>
              </w:rPr>
            </w:pPr>
            <w:r>
              <w:rPr>
                <w:rFonts w:hint="eastAsia" w:ascii="仿宋_GB2312" w:hAnsi="仿宋_GB2312" w:eastAsia="仿宋_GB2312" w:cs="仿宋_GB2312"/>
              </w:rPr>
              <w:drawing>
                <wp:anchor distT="0" distB="0" distL="114300" distR="114300" simplePos="0" relativeHeight="251665408" behindDoc="1" locked="0" layoutInCell="1" allowOverlap="1">
                  <wp:simplePos x="0" y="0"/>
                  <wp:positionH relativeFrom="column">
                    <wp:posOffset>1642745</wp:posOffset>
                  </wp:positionH>
                  <wp:positionV relativeFrom="paragraph">
                    <wp:posOffset>57150</wp:posOffset>
                  </wp:positionV>
                  <wp:extent cx="1492250" cy="1668780"/>
                  <wp:effectExtent l="0" t="0" r="12700" b="7620"/>
                  <wp:wrapTight wrapText="bothSides">
                    <wp:wrapPolygon>
                      <wp:start x="0" y="0"/>
                      <wp:lineTo x="0" y="21452"/>
                      <wp:lineTo x="21232" y="21452"/>
                      <wp:lineTo x="21232" y="0"/>
                      <wp:lineTo x="0" y="0"/>
                    </wp:wrapPolygon>
                  </wp:wrapTight>
                  <wp:docPr id="132" name="图片 132" descr="微信图片_20251112090212_8_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微信图片_20251112090212_8_79"/>
                          <pic:cNvPicPr>
                            <a:picLocks noChangeAspect="1" noChangeArrowheads="1"/>
                          </pic:cNvPicPr>
                        </pic:nvPicPr>
                        <pic:blipFill>
                          <a:blip r:embed="rId19"/>
                          <a:srcRect l="8345" t="9306" r="7121" b="7503"/>
                          <a:stretch>
                            <a:fillRect/>
                          </a:stretch>
                        </pic:blipFill>
                        <pic:spPr>
                          <a:xfrm>
                            <a:off x="0" y="0"/>
                            <a:ext cx="1492250" cy="1668780"/>
                          </a:xfrm>
                          <a:prstGeom prst="rect">
                            <a:avLst/>
                          </a:prstGeom>
                          <a:noFill/>
                        </pic:spPr>
                      </pic:pic>
                    </a:graphicData>
                  </a:graphic>
                </wp:anchor>
              </w:drawing>
            </w:r>
          </w:p>
          <w:p w14:paraId="328442D3">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Cs w:val="21"/>
              </w:rPr>
            </w:pPr>
          </w:p>
          <w:p w14:paraId="0E6D40FE">
            <w:pPr>
              <w:keepNext w:val="0"/>
              <w:keepLines w:val="0"/>
              <w:suppressLineNumbers w:val="0"/>
              <w:spacing w:before="0" w:beforeAutospacing="0" w:after="0" w:afterAutospacing="0"/>
              <w:ind w:left="0" w:right="0"/>
              <w:jc w:val="center"/>
              <w:rPr>
                <w:rFonts w:hint="eastAsia" w:ascii="仿宋_GB2312" w:hAnsi="仿宋_GB2312" w:eastAsia="仿宋_GB2312" w:cs="仿宋_GB2312"/>
                <w:b/>
                <w:color w:val="FF0000"/>
                <w:szCs w:val="21"/>
              </w:rPr>
            </w:pPr>
          </w:p>
        </w:tc>
      </w:tr>
      <w:tr w14:paraId="7D2E0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9" w:hRule="atLeast"/>
        </w:trPr>
        <w:tc>
          <w:tcPr>
            <w:tcW w:w="1800" w:type="dxa"/>
            <w:tcBorders>
              <w:top w:val="single" w:color="auto" w:sz="4" w:space="0"/>
              <w:left w:val="single" w:color="auto" w:sz="4" w:space="0"/>
              <w:bottom w:val="single" w:color="auto" w:sz="4" w:space="0"/>
              <w:right w:val="single" w:color="auto" w:sz="4" w:space="0"/>
            </w:tcBorders>
            <w:vAlign w:val="center"/>
          </w:tcPr>
          <w:p w14:paraId="2A64B497">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p>
          <w:p w14:paraId="7CF6415C">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p>
          <w:p w14:paraId="0101F69A">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p>
          <w:p w14:paraId="002908B2">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课</w:t>
            </w:r>
          </w:p>
          <w:p w14:paraId="78895EB5">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程</w:t>
            </w:r>
          </w:p>
          <w:p w14:paraId="6E3F15A1">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内</w:t>
            </w:r>
          </w:p>
          <w:p w14:paraId="0B3A1136">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容</w:t>
            </w:r>
          </w:p>
          <w:p w14:paraId="7504C152">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简</w:t>
            </w:r>
          </w:p>
          <w:p w14:paraId="6D31DD18">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介</w:t>
            </w:r>
          </w:p>
          <w:p w14:paraId="626D807C">
            <w:pPr>
              <w:keepNext w:val="0"/>
              <w:keepLines w:val="0"/>
              <w:suppressLineNumbers w:val="0"/>
              <w:spacing w:before="0" w:beforeAutospacing="0" w:after="0" w:afterAutospacing="0"/>
              <w:ind w:left="0" w:right="0" w:firstLine="840" w:firstLineChars="400"/>
              <w:rPr>
                <w:rFonts w:hint="eastAsia" w:ascii="仿宋_GB2312" w:hAnsi="仿宋_GB2312" w:eastAsia="仿宋_GB2312" w:cs="仿宋_GB2312"/>
              </w:rPr>
            </w:pPr>
          </w:p>
          <w:p w14:paraId="4BC1E1BC">
            <w:pPr>
              <w:keepNext w:val="0"/>
              <w:keepLines w:val="0"/>
              <w:suppressLineNumbers w:val="0"/>
              <w:spacing w:before="0" w:beforeAutospacing="0" w:after="0" w:afterAutospacing="0"/>
              <w:ind w:left="0" w:right="0" w:firstLine="840" w:firstLineChars="400"/>
              <w:rPr>
                <w:rFonts w:hint="eastAsia" w:ascii="仿宋_GB2312" w:hAnsi="仿宋_GB2312" w:eastAsia="仿宋_GB2312" w:cs="仿宋_GB2312"/>
              </w:rPr>
            </w:pPr>
          </w:p>
          <w:p w14:paraId="02A6A2C9">
            <w:pPr>
              <w:keepNext w:val="0"/>
              <w:keepLines w:val="0"/>
              <w:suppressLineNumbers w:val="0"/>
              <w:spacing w:before="0" w:beforeAutospacing="0" w:after="0" w:afterAutospacing="0"/>
              <w:ind w:left="0" w:right="0" w:firstLine="840" w:firstLineChars="400"/>
              <w:rPr>
                <w:rFonts w:hint="eastAsia" w:ascii="仿宋_GB2312" w:hAnsi="仿宋_GB2312" w:eastAsia="仿宋_GB2312" w:cs="仿宋_GB2312"/>
              </w:rPr>
            </w:pPr>
          </w:p>
        </w:tc>
        <w:tc>
          <w:tcPr>
            <w:tcW w:w="7740" w:type="dxa"/>
            <w:gridSpan w:val="3"/>
            <w:tcBorders>
              <w:top w:val="single" w:color="auto" w:sz="4" w:space="0"/>
              <w:left w:val="single" w:color="auto" w:sz="4" w:space="0"/>
              <w:bottom w:val="single" w:color="auto" w:sz="4" w:space="0"/>
              <w:right w:val="single" w:color="auto" w:sz="4" w:space="0"/>
            </w:tcBorders>
            <w:vAlign w:val="center"/>
          </w:tcPr>
          <w:p w14:paraId="66D22231">
            <w:pPr>
              <w:pStyle w:val="2"/>
              <w:widowControl/>
              <w:suppressLineNumbers w:val="0"/>
              <w:spacing w:beforeAutospacing="0" w:afterAutospacing="0" w:line="340" w:lineRule="exact"/>
              <w:ind w:left="0" w:right="0" w:firstLine="420" w:firstLineChars="200"/>
              <w:rPr>
                <w:rFonts w:hint="eastAsia" w:ascii="仿宋_GB2312" w:hAnsi="仿宋_GB2312" w:eastAsia="仿宋_GB2312" w:cs="仿宋_GB2312"/>
              </w:rPr>
            </w:pPr>
            <w:r>
              <w:rPr>
                <w:rFonts w:hint="eastAsia" w:ascii="仿宋_GB2312" w:hAnsi="仿宋_GB2312" w:eastAsia="仿宋_GB2312" w:cs="仿宋_GB2312"/>
                <w:b w:val="0"/>
                <w:kern w:val="2"/>
                <w:sz w:val="21"/>
                <w:szCs w:val="24"/>
              </w:rPr>
              <w:t>该课程系已经认定的浙江省精品在线开放课程，教育部课程思政示范课程（国家级）。该课程经过十五年的发展，在省平台有丰富的教学资源可供在线学习。本课程是培养学生获得浙江地域文化知识的一门素质拓展教育课程，内容分别为浙江地域文化的形成与特征、浙江的思想文化、教育文化、艺术文化、民俗文化、旅游文化、商业文化、饮食文化、科技文化、农业文化等。开设《浙江文化》课程的目的是使大学生获得较为丰富的浙江历史文化知识，把浙江文化的优良传统与建设浙江文化的使命感渗透到人才培养的过程之中，培养学生的文化自豪感、认同感，锤炼学生的文化个性与人格。本课程2学分。此外，本课程已进行“知识图谱+人工智能”的数智化课程建设改革，有助于提升学生的学习体验感和获得感。</w:t>
            </w:r>
          </w:p>
        </w:tc>
      </w:tr>
      <w:tr w14:paraId="4CF68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tcBorders>
              <w:top w:val="single" w:color="auto" w:sz="4" w:space="0"/>
              <w:left w:val="single" w:color="auto" w:sz="4" w:space="0"/>
              <w:bottom w:val="single" w:color="auto" w:sz="4" w:space="0"/>
              <w:right w:val="single" w:color="auto" w:sz="4" w:space="0"/>
            </w:tcBorders>
            <w:vAlign w:val="center"/>
          </w:tcPr>
          <w:p w14:paraId="740D7483">
            <w:pPr>
              <w:keepNext w:val="0"/>
              <w:keepLines w:val="0"/>
              <w:suppressLineNumbers w:val="0"/>
              <w:spacing w:before="0" w:beforeAutospacing="0" w:after="0" w:afterAutospacing="0"/>
              <w:ind w:left="0" w:right="0"/>
              <w:rPr>
                <w:rFonts w:hint="eastAsia" w:ascii="仿宋_GB2312" w:hAnsi="仿宋_GB2312" w:eastAsia="仿宋_GB2312" w:cs="仿宋_GB2312"/>
              </w:rPr>
            </w:pPr>
          </w:p>
          <w:p w14:paraId="0FF2F622">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教</w:t>
            </w:r>
          </w:p>
          <w:p w14:paraId="37F4067F">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师</w:t>
            </w:r>
          </w:p>
          <w:p w14:paraId="0AEA20B8">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简</w:t>
            </w:r>
          </w:p>
          <w:p w14:paraId="6AB7E34D">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介</w:t>
            </w:r>
          </w:p>
          <w:p w14:paraId="735D3830">
            <w:pPr>
              <w:keepNext w:val="0"/>
              <w:keepLines w:val="0"/>
              <w:suppressLineNumbers w:val="0"/>
              <w:spacing w:before="0" w:beforeAutospacing="0" w:after="0" w:afterAutospacing="0"/>
              <w:ind w:left="0" w:right="0"/>
              <w:rPr>
                <w:rFonts w:hint="eastAsia" w:ascii="仿宋_GB2312" w:hAnsi="仿宋_GB2312" w:eastAsia="仿宋_GB2312" w:cs="仿宋_GB2312"/>
              </w:rPr>
            </w:pPr>
          </w:p>
        </w:tc>
        <w:tc>
          <w:tcPr>
            <w:tcW w:w="7740" w:type="dxa"/>
            <w:gridSpan w:val="3"/>
            <w:tcBorders>
              <w:top w:val="single" w:color="auto" w:sz="4" w:space="0"/>
              <w:left w:val="single" w:color="auto" w:sz="4" w:space="0"/>
              <w:bottom w:val="single" w:color="auto" w:sz="4" w:space="0"/>
              <w:right w:val="single" w:color="auto" w:sz="4" w:space="0"/>
            </w:tcBorders>
            <w:vAlign w:val="center"/>
          </w:tcPr>
          <w:p w14:paraId="6DD841DB">
            <w:pPr>
              <w:keepNext w:val="0"/>
              <w:keepLines w:val="0"/>
              <w:suppressLineNumbers w:val="0"/>
              <w:spacing w:before="0" w:beforeAutospacing="0" w:after="0" w:afterAutospacing="0" w:line="340" w:lineRule="exact"/>
              <w:ind w:left="0" w:right="0" w:firstLine="420" w:firstLineChars="200"/>
              <w:rPr>
                <w:rFonts w:hint="eastAsia" w:ascii="仿宋_GB2312" w:hAnsi="仿宋_GB2312" w:eastAsia="仿宋_GB2312" w:cs="仿宋_GB2312"/>
              </w:rPr>
            </w:pPr>
            <w:r>
              <w:rPr>
                <w:rFonts w:hint="eastAsia" w:ascii="仿宋_GB2312" w:hAnsi="仿宋_GB2312" w:eastAsia="仿宋_GB2312" w:cs="仿宋_GB2312"/>
              </w:rPr>
              <w:t>主讲教师徐晓芳，女，中国现当代文学硕士，教授，系教育部课程思政教学名师，发表论文40多篇。在浙江省课程思政教学案例、省微课比赛、省教学能力大赛、省“互联网+”优秀案例等多个项目获奖，获院教学成果特等奖。主持省部、厅级10余项课题。主要研究方向：中国文化、文学、高职教育。   </w:t>
            </w:r>
          </w:p>
        </w:tc>
      </w:tr>
      <w:tr w14:paraId="0A016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00" w:type="dxa"/>
            <w:vMerge w:val="restart"/>
            <w:tcBorders>
              <w:top w:val="single" w:color="auto" w:sz="4" w:space="0"/>
              <w:left w:val="single" w:color="auto" w:sz="4" w:space="0"/>
              <w:bottom w:val="single" w:color="auto" w:sz="4" w:space="0"/>
              <w:right w:val="single" w:color="auto" w:sz="4" w:space="0"/>
            </w:tcBorders>
            <w:vAlign w:val="center"/>
          </w:tcPr>
          <w:p w14:paraId="172AC393">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教材</w:t>
            </w:r>
          </w:p>
          <w:p w14:paraId="34CF2239">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或参考书</w:t>
            </w:r>
          </w:p>
        </w:tc>
        <w:tc>
          <w:tcPr>
            <w:tcW w:w="3420" w:type="dxa"/>
            <w:tcBorders>
              <w:top w:val="single" w:color="auto" w:sz="4" w:space="0"/>
              <w:left w:val="single" w:color="auto" w:sz="4" w:space="0"/>
              <w:bottom w:val="single" w:color="auto" w:sz="4" w:space="0"/>
              <w:right w:val="single" w:color="auto" w:sz="4" w:space="0"/>
            </w:tcBorders>
            <w:vAlign w:val="center"/>
          </w:tcPr>
          <w:p w14:paraId="175B62E2">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教材名称</w:t>
            </w:r>
          </w:p>
        </w:tc>
        <w:tc>
          <w:tcPr>
            <w:tcW w:w="4320" w:type="dxa"/>
            <w:gridSpan w:val="2"/>
            <w:tcBorders>
              <w:top w:val="single" w:color="auto" w:sz="4" w:space="0"/>
              <w:left w:val="single" w:color="auto" w:sz="4" w:space="0"/>
              <w:bottom w:val="single" w:color="auto" w:sz="4" w:space="0"/>
              <w:right w:val="single" w:color="auto" w:sz="4" w:space="0"/>
            </w:tcBorders>
            <w:vAlign w:val="center"/>
          </w:tcPr>
          <w:p w14:paraId="1A5DBACA">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p>
        </w:tc>
      </w:tr>
      <w:tr w14:paraId="5A3EC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800" w:type="dxa"/>
            <w:vMerge w:val="continue"/>
            <w:tcBorders>
              <w:top w:val="single" w:color="auto" w:sz="4" w:space="0"/>
              <w:left w:val="single" w:color="auto" w:sz="4" w:space="0"/>
              <w:bottom w:val="single" w:color="auto" w:sz="4" w:space="0"/>
              <w:right w:val="single" w:color="auto" w:sz="4" w:space="0"/>
            </w:tcBorders>
            <w:vAlign w:val="center"/>
          </w:tcPr>
          <w:p w14:paraId="03FDE910">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rPr>
            </w:pPr>
          </w:p>
        </w:tc>
        <w:tc>
          <w:tcPr>
            <w:tcW w:w="3420" w:type="dxa"/>
            <w:tcBorders>
              <w:top w:val="single" w:color="auto" w:sz="4" w:space="0"/>
              <w:left w:val="single" w:color="auto" w:sz="4" w:space="0"/>
              <w:bottom w:val="single" w:color="auto" w:sz="4" w:space="0"/>
              <w:right w:val="single" w:color="auto" w:sz="4" w:space="0"/>
            </w:tcBorders>
            <w:vAlign w:val="center"/>
          </w:tcPr>
          <w:p w14:paraId="0456049D">
            <w:pPr>
              <w:keepNext w:val="0"/>
              <w:keepLines w:val="0"/>
              <w:suppressLineNumbers w:val="0"/>
              <w:spacing w:before="0" w:beforeAutospacing="0" w:after="0" w:afterAutospacing="0"/>
              <w:ind w:left="0" w:right="0"/>
              <w:jc w:val="center"/>
              <w:rPr>
                <w:rFonts w:hint="eastAsia" w:ascii="仿宋_GB2312" w:hAnsi="仿宋_GB2312" w:eastAsia="仿宋_GB2312" w:cs="仿宋_GB2312"/>
              </w:rPr>
            </w:pPr>
            <w:r>
              <w:rPr>
                <w:rFonts w:hint="eastAsia" w:ascii="仿宋_GB2312" w:hAnsi="仿宋_GB2312" w:eastAsia="仿宋_GB2312" w:cs="仿宋_GB2312"/>
              </w:rPr>
              <w:t>主编、出版社</w:t>
            </w:r>
          </w:p>
        </w:tc>
        <w:tc>
          <w:tcPr>
            <w:tcW w:w="4320" w:type="dxa"/>
            <w:gridSpan w:val="2"/>
            <w:tcBorders>
              <w:top w:val="single" w:color="auto" w:sz="4" w:space="0"/>
              <w:left w:val="single" w:color="auto" w:sz="4" w:space="0"/>
              <w:bottom w:val="single" w:color="auto" w:sz="4" w:space="0"/>
              <w:right w:val="single" w:color="auto" w:sz="4" w:space="0"/>
            </w:tcBorders>
            <w:vAlign w:val="center"/>
          </w:tcPr>
          <w:p w14:paraId="3677DDF3">
            <w:pPr>
              <w:keepNext w:val="0"/>
              <w:keepLines w:val="0"/>
              <w:suppressLineNumbers w:val="0"/>
              <w:spacing w:before="0" w:beforeAutospacing="0" w:after="0" w:afterAutospacing="0"/>
              <w:ind w:left="0" w:right="0"/>
              <w:jc w:val="center"/>
              <w:rPr>
                <w:rFonts w:hint="eastAsia" w:ascii="仿宋_GB2312" w:hAnsi="仿宋_GB2312" w:eastAsia="仿宋_GB2312" w:cs="仿宋_GB2312"/>
                <w:szCs w:val="21"/>
              </w:rPr>
            </w:pPr>
          </w:p>
        </w:tc>
      </w:tr>
    </w:tbl>
    <w:p w14:paraId="1F85F129">
      <w:pPr>
        <w:rPr>
          <w:rFonts w:hint="eastAsia" w:ascii="仿宋_GB2312" w:hAnsi="仿宋_GB2312" w:eastAsia="仿宋_GB2312" w:cs="仿宋_GB2312"/>
        </w:rPr>
      </w:pPr>
      <w:r>
        <w:rPr>
          <w:rFonts w:hint="eastAsia" w:ascii="仿宋_GB2312" w:hAnsi="仿宋_GB2312" w:eastAsia="仿宋_GB2312" w:cs="仿宋_GB2312"/>
        </w:rPr>
        <w:t>备注：1.课程内容简介包括：课程的性质；学习本课程的目标；学习本课程的要求；</w:t>
      </w:r>
    </w:p>
    <w:p w14:paraId="70D2A37B">
      <w:pPr>
        <w:rPr>
          <w:rFonts w:hint="eastAsia" w:ascii="仿宋_GB2312" w:hAnsi="仿宋_GB2312" w:eastAsia="仿宋_GB2312" w:cs="仿宋_GB2312"/>
          <w:bCs/>
          <w:sz w:val="24"/>
        </w:rPr>
      </w:pPr>
      <w:r>
        <w:rPr>
          <w:rFonts w:hint="eastAsia" w:ascii="仿宋_GB2312" w:hAnsi="仿宋_GB2312" w:eastAsia="仿宋_GB2312" w:cs="仿宋_GB2312"/>
        </w:rPr>
        <w:t xml:space="preserve">      2.主讲教师简介包括：姓名，性别，年龄，学历学位，职称职务，学术情况，获奖情况等。</w:t>
      </w:r>
    </w:p>
    <w:p w14:paraId="64934555">
      <w:pPr>
        <w:rPr>
          <w:rFonts w:hint="eastAsia" w:ascii="仿宋_GB2312" w:hAnsi="仿宋_GB2312" w:eastAsia="仿宋_GB2312" w:cs="仿宋_GB2312"/>
        </w:rPr>
      </w:pPr>
    </w:p>
    <w:p w14:paraId="6AAC5699">
      <w:pPr>
        <w:rPr>
          <w:rFonts w:hint="eastAsia" w:ascii="楷体_GB2312" w:eastAsia="楷体_GB2312"/>
          <w:sz w:val="20"/>
        </w:rPr>
      </w:pPr>
    </w:p>
    <w:p w14:paraId="652116D5">
      <w:pPr>
        <w:jc w:val="center"/>
        <w:rPr>
          <w:rFonts w:hint="eastAsia" w:ascii="仿宋_GB2312" w:hAnsi="仿宋_GB2312" w:eastAsia="仿宋_GB2312" w:cs="仿宋_GB2312"/>
          <w:b/>
          <w:bCs/>
          <w:sz w:val="36"/>
        </w:rPr>
      </w:pPr>
      <w:r>
        <w:rPr>
          <w:rFonts w:hint="eastAsia" w:ascii="仿宋_GB2312" w:hAnsi="仿宋_GB2312" w:eastAsia="仿宋_GB2312" w:cs="仿宋_GB2312"/>
          <w:b/>
          <w:bCs/>
          <w:sz w:val="36"/>
        </w:rPr>
        <w:t>下沙高教园区校际选修课程信息一览表</w:t>
      </w:r>
    </w:p>
    <w:p w14:paraId="1534BAFD">
      <w:pPr>
        <w:jc w:val="center"/>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2025-2026学年第</w:t>
      </w:r>
      <w:r>
        <w:rPr>
          <w:rFonts w:hint="eastAsia" w:ascii="仿宋_GB2312" w:hAnsi="仿宋_GB2312" w:eastAsia="仿宋_GB2312" w:cs="仿宋_GB2312"/>
          <w:bCs/>
          <w:sz w:val="28"/>
          <w:szCs w:val="28"/>
          <w:lang w:val="en-US" w:eastAsia="zh-CN"/>
        </w:rPr>
        <w:t>二</w:t>
      </w:r>
      <w:r>
        <w:rPr>
          <w:rFonts w:hint="eastAsia" w:ascii="仿宋_GB2312" w:hAnsi="仿宋_GB2312" w:eastAsia="仿宋_GB2312" w:cs="仿宋_GB2312"/>
          <w:bCs/>
          <w:sz w:val="28"/>
          <w:szCs w:val="28"/>
        </w:rPr>
        <w:t>学期</w:t>
      </w:r>
    </w:p>
    <w:tbl>
      <w:tblPr>
        <w:tblStyle w:val="21"/>
        <w:tblW w:w="878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42"/>
        <w:gridCol w:w="1194"/>
        <w:gridCol w:w="542"/>
        <w:gridCol w:w="2158"/>
        <w:gridCol w:w="1980"/>
        <w:gridCol w:w="2268"/>
      </w:tblGrid>
      <w:tr w14:paraId="099E42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6671ABC1">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课程名称</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567E2B9E">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color w:val="FF0000"/>
                <w:sz w:val="24"/>
              </w:rPr>
            </w:pPr>
            <w:r>
              <w:rPr>
                <w:rFonts w:hint="eastAsia" w:ascii="仿宋_GB2312" w:hAnsi="仿宋_GB2312" w:eastAsia="仿宋_GB2312" w:cs="仿宋_GB2312"/>
                <w:sz w:val="24"/>
              </w:rPr>
              <w:t>招贴设计</w:t>
            </w:r>
          </w:p>
        </w:tc>
        <w:tc>
          <w:tcPr>
            <w:tcW w:w="1980" w:type="dxa"/>
            <w:tcBorders>
              <w:top w:val="single" w:color="auto" w:sz="4" w:space="0"/>
              <w:left w:val="single" w:color="auto" w:sz="4" w:space="0"/>
              <w:bottom w:val="single" w:color="auto" w:sz="4" w:space="0"/>
              <w:right w:val="single" w:color="auto" w:sz="4" w:space="0"/>
            </w:tcBorders>
            <w:vAlign w:val="center"/>
          </w:tcPr>
          <w:p w14:paraId="66004520">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主讲教师</w:t>
            </w:r>
          </w:p>
        </w:tc>
        <w:tc>
          <w:tcPr>
            <w:tcW w:w="2268" w:type="dxa"/>
            <w:tcBorders>
              <w:top w:val="single" w:color="auto" w:sz="4" w:space="0"/>
              <w:left w:val="single" w:color="auto" w:sz="4" w:space="0"/>
              <w:bottom w:val="single" w:color="auto" w:sz="4" w:space="0"/>
              <w:right w:val="single" w:color="auto" w:sz="4" w:space="0"/>
            </w:tcBorders>
            <w:vAlign w:val="center"/>
          </w:tcPr>
          <w:p w14:paraId="1B20F20A">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sz w:val="24"/>
              </w:rPr>
            </w:pPr>
            <w:r>
              <w:rPr>
                <w:rFonts w:hint="eastAsia" w:ascii="仿宋_GB2312" w:hAnsi="仿宋_GB2312" w:eastAsia="仿宋_GB2312" w:cs="仿宋_GB2312"/>
                <w:sz w:val="24"/>
              </w:rPr>
              <w:t>黄汶俊</w:t>
            </w:r>
          </w:p>
        </w:tc>
      </w:tr>
      <w:tr w14:paraId="623917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13E1B3C0">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课程英文名称</w:t>
            </w:r>
          </w:p>
        </w:tc>
        <w:tc>
          <w:tcPr>
            <w:tcW w:w="6948" w:type="dxa"/>
            <w:gridSpan w:val="4"/>
            <w:tcBorders>
              <w:top w:val="single" w:color="auto" w:sz="4" w:space="0"/>
              <w:left w:val="single" w:color="auto" w:sz="4" w:space="0"/>
              <w:bottom w:val="single" w:color="auto" w:sz="4" w:space="0"/>
              <w:right w:val="single" w:color="auto" w:sz="4" w:space="0"/>
            </w:tcBorders>
            <w:vAlign w:val="center"/>
          </w:tcPr>
          <w:p w14:paraId="038C0874">
            <w:pPr>
              <w:keepNext w:val="0"/>
              <w:keepLines w:val="0"/>
              <w:suppressLineNumbers w:val="0"/>
              <w:autoSpaceDN w:val="0"/>
              <w:spacing w:before="0" w:beforeAutospacing="0" w:after="0" w:afterAutospacing="0" w:line="276" w:lineRule="auto"/>
              <w:ind w:left="0" w:right="0"/>
              <w:jc w:val="center"/>
              <w:rPr>
                <w:rFonts w:hint="eastAsia" w:ascii="仿宋_GB2312" w:hAnsi="仿宋_GB2312" w:eastAsia="仿宋_GB2312" w:cs="仿宋_GB2312"/>
                <w:sz w:val="24"/>
              </w:rPr>
            </w:pPr>
            <w:r>
              <w:rPr>
                <w:rFonts w:hint="eastAsia" w:ascii="仿宋_GB2312" w:hAnsi="仿宋_GB2312" w:eastAsia="仿宋_GB2312" w:cs="仿宋_GB2312"/>
                <w:sz w:val="24"/>
              </w:rPr>
              <w:t>POSTER DESIGN</w:t>
            </w:r>
          </w:p>
        </w:tc>
      </w:tr>
      <w:tr w14:paraId="004DD7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13779BE2">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课程开设学校</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35278F4B">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szCs w:val="21"/>
              </w:rPr>
            </w:pPr>
            <w:r>
              <w:rPr>
                <w:rFonts w:hint="eastAsia" w:ascii="仿宋_GB2312" w:hAnsi="仿宋_GB2312" w:eastAsia="仿宋_GB2312" w:cs="仿宋_GB2312"/>
                <w:sz w:val="24"/>
              </w:rPr>
              <w:t>浙江育英职业技术学院</w:t>
            </w:r>
          </w:p>
        </w:tc>
        <w:tc>
          <w:tcPr>
            <w:tcW w:w="1980" w:type="dxa"/>
            <w:tcBorders>
              <w:top w:val="single" w:color="auto" w:sz="4" w:space="0"/>
              <w:left w:val="single" w:color="auto" w:sz="4" w:space="0"/>
              <w:bottom w:val="single" w:color="auto" w:sz="4" w:space="0"/>
              <w:right w:val="single" w:color="auto" w:sz="4" w:space="0"/>
            </w:tcBorders>
            <w:vAlign w:val="center"/>
          </w:tcPr>
          <w:p w14:paraId="31D45D43">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各    校</w:t>
            </w:r>
          </w:p>
          <w:p w14:paraId="196103A2">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限选人数</w:t>
            </w:r>
          </w:p>
        </w:tc>
        <w:tc>
          <w:tcPr>
            <w:tcW w:w="2268" w:type="dxa"/>
            <w:tcBorders>
              <w:top w:val="single" w:color="auto" w:sz="4" w:space="0"/>
              <w:left w:val="single" w:color="auto" w:sz="4" w:space="0"/>
              <w:bottom w:val="single" w:color="auto" w:sz="4" w:space="0"/>
              <w:right w:val="single" w:color="auto" w:sz="4" w:space="0"/>
            </w:tcBorders>
            <w:vAlign w:val="center"/>
          </w:tcPr>
          <w:p w14:paraId="6CCC10B5">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sz w:val="24"/>
              </w:rPr>
            </w:pPr>
            <w:r>
              <w:rPr>
                <w:rFonts w:hint="eastAsia" w:ascii="仿宋_GB2312" w:hAnsi="仿宋_GB2312" w:eastAsia="仿宋_GB2312" w:cs="仿宋_GB2312"/>
                <w:bCs/>
                <w:sz w:val="24"/>
                <w:lang w:val="en-US" w:eastAsia="zh-CN"/>
              </w:rPr>
              <w:t>每校限报</w:t>
            </w:r>
            <w:r>
              <w:rPr>
                <w:rFonts w:hint="eastAsia" w:ascii="仿宋_GB2312" w:hAnsi="仿宋_GB2312" w:eastAsia="仿宋_GB2312" w:cs="仿宋_GB2312"/>
                <w:sz w:val="24"/>
                <w:lang w:val="en-US" w:eastAsia="zh-CN"/>
              </w:rPr>
              <w:t>15</w:t>
            </w:r>
            <w:r>
              <w:rPr>
                <w:rFonts w:hint="eastAsia" w:ascii="仿宋_GB2312" w:hAnsi="仿宋_GB2312" w:eastAsia="仿宋_GB2312" w:cs="仿宋_GB2312"/>
                <w:sz w:val="24"/>
              </w:rPr>
              <w:t>人</w:t>
            </w:r>
          </w:p>
        </w:tc>
      </w:tr>
      <w:tr w14:paraId="22E61B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00" w:hRule="atLeast"/>
          <w:jc w:val="center"/>
        </w:trPr>
        <w:tc>
          <w:tcPr>
            <w:tcW w:w="1836" w:type="dxa"/>
            <w:gridSpan w:val="2"/>
            <w:tcBorders>
              <w:top w:val="single" w:color="auto" w:sz="4" w:space="0"/>
              <w:left w:val="single" w:color="auto" w:sz="4" w:space="0"/>
              <w:bottom w:val="single" w:color="auto" w:sz="4" w:space="0"/>
              <w:right w:val="single" w:color="auto" w:sz="4" w:space="0"/>
            </w:tcBorders>
            <w:vAlign w:val="center"/>
          </w:tcPr>
          <w:p w14:paraId="37EBFC77">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rPr>
            </w:pPr>
            <w:r>
              <w:rPr>
                <w:rFonts w:hint="eastAsia" w:ascii="仿宋_GB2312" w:hAnsi="仿宋_GB2312" w:eastAsia="仿宋_GB2312" w:cs="仿宋_GB2312"/>
                <w:bCs/>
                <w:sz w:val="24"/>
              </w:rPr>
              <w:t>考核方式</w:t>
            </w:r>
          </w:p>
        </w:tc>
        <w:tc>
          <w:tcPr>
            <w:tcW w:w="2700" w:type="dxa"/>
            <w:gridSpan w:val="2"/>
            <w:tcBorders>
              <w:top w:val="single" w:color="auto" w:sz="4" w:space="0"/>
              <w:left w:val="single" w:color="auto" w:sz="4" w:space="0"/>
              <w:bottom w:val="single" w:color="auto" w:sz="4" w:space="0"/>
              <w:right w:val="single" w:color="auto" w:sz="4" w:space="0"/>
            </w:tcBorders>
            <w:vAlign w:val="center"/>
          </w:tcPr>
          <w:p w14:paraId="2DEE12BF">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sz w:val="24"/>
              </w:rPr>
            </w:pPr>
            <w:r>
              <w:rPr>
                <w:rFonts w:hint="eastAsia" w:ascii="仿宋_GB2312" w:hAnsi="仿宋_GB2312" w:eastAsia="仿宋_GB2312" w:cs="仿宋_GB2312"/>
                <w:sz w:val="24"/>
              </w:rPr>
              <w:t>考查</w:t>
            </w:r>
          </w:p>
        </w:tc>
        <w:tc>
          <w:tcPr>
            <w:tcW w:w="1980" w:type="dxa"/>
            <w:tcBorders>
              <w:top w:val="single" w:color="auto" w:sz="4" w:space="0"/>
              <w:left w:val="single" w:color="auto" w:sz="4" w:space="0"/>
              <w:bottom w:val="single" w:color="auto" w:sz="4" w:space="0"/>
              <w:right w:val="single" w:color="auto" w:sz="4" w:space="0"/>
            </w:tcBorders>
            <w:vAlign w:val="center"/>
          </w:tcPr>
          <w:p w14:paraId="1042A499">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上课时间</w:t>
            </w:r>
          </w:p>
          <w:p w14:paraId="1EC38236">
            <w:pPr>
              <w:keepNext w:val="0"/>
              <w:keepLines w:val="0"/>
              <w:suppressLineNumbers w:val="0"/>
              <w:spacing w:before="0" w:beforeAutospacing="0" w:after="0" w:afterAutospacing="0" w:line="300" w:lineRule="auto"/>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
                <w:bCs/>
                <w:sz w:val="24"/>
              </w:rPr>
              <w:t>地点（或群号）</w:t>
            </w:r>
          </w:p>
        </w:tc>
        <w:tc>
          <w:tcPr>
            <w:tcW w:w="2268" w:type="dxa"/>
            <w:tcBorders>
              <w:top w:val="single" w:color="auto" w:sz="4" w:space="0"/>
              <w:left w:val="single" w:color="auto" w:sz="4" w:space="0"/>
              <w:bottom w:val="single" w:color="auto" w:sz="4" w:space="0"/>
              <w:right w:val="single" w:color="auto" w:sz="4" w:space="0"/>
            </w:tcBorders>
            <w:vAlign w:val="center"/>
          </w:tcPr>
          <w:p w14:paraId="4A07A432">
            <w:pPr>
              <w:keepNext w:val="0"/>
              <w:keepLines w:val="0"/>
              <w:suppressLineNumbers w:val="0"/>
              <w:spacing w:before="0" w:beforeAutospacing="0" w:after="0" w:afterAutospacing="0"/>
              <w:ind w:left="0" w:right="0"/>
              <w:rPr>
                <w:rFonts w:hint="eastAsia" w:ascii="仿宋_GB2312" w:hAnsi="仿宋_GB2312" w:eastAsia="仿宋_GB2312" w:cs="仿宋_GB2312"/>
                <w:szCs w:val="21"/>
              </w:rPr>
            </w:pPr>
            <w:r>
              <w:rPr>
                <w:rFonts w:hint="eastAsia" w:ascii="仿宋_GB2312" w:hAnsi="仿宋_GB2312" w:eastAsia="仿宋_GB2312" w:cs="仿宋_GB2312"/>
                <w:szCs w:val="21"/>
              </w:rPr>
              <w:t>周三晚18:00</w:t>
            </w:r>
          </w:p>
          <w:p w14:paraId="46958DC5">
            <w:pPr>
              <w:keepNext w:val="0"/>
              <w:keepLines w:val="0"/>
              <w:suppressLineNumbers w:val="0"/>
              <w:spacing w:before="0" w:beforeAutospacing="0" w:after="0" w:afterAutospacing="0"/>
              <w:ind w:left="0" w:right="0"/>
              <w:rPr>
                <w:rFonts w:hint="eastAsia" w:ascii="仿宋_GB2312" w:hAnsi="仿宋_GB2312" w:eastAsia="仿宋_GB2312" w:cs="仿宋_GB2312"/>
                <w:szCs w:val="21"/>
              </w:rPr>
            </w:pPr>
            <w:r>
              <w:rPr>
                <w:rFonts w:hint="eastAsia" w:ascii="仿宋_GB2312" w:hAnsi="仿宋_GB2312" w:eastAsia="仿宋_GB2312" w:cs="仿宋_GB2312"/>
                <w:szCs w:val="21"/>
              </w:rPr>
              <w:t>线上授课</w:t>
            </w:r>
          </w:p>
          <w:p w14:paraId="60E121AB">
            <w:pPr>
              <w:keepNext w:val="0"/>
              <w:keepLines w:val="0"/>
              <w:suppressLineNumbers w:val="0"/>
              <w:spacing w:before="0" w:beforeAutospacing="0" w:after="0" w:afterAutospacing="0"/>
              <w:ind w:left="0" w:right="0"/>
              <w:rPr>
                <w:rFonts w:hint="eastAsia" w:ascii="仿宋_GB2312" w:hAnsi="仿宋_GB2312" w:eastAsia="仿宋_GB2312" w:cs="仿宋_GB2312"/>
                <w:szCs w:val="21"/>
              </w:rPr>
            </w:pPr>
            <w:r>
              <w:rPr>
                <w:rFonts w:hint="eastAsia" w:ascii="仿宋_GB2312" w:hAnsi="仿宋_GB2312" w:eastAsia="仿宋_GB2312" w:cs="仿宋_GB2312"/>
                <w:szCs w:val="21"/>
              </w:rPr>
              <w:t>QQ群号：2847543</w:t>
            </w:r>
          </w:p>
        </w:tc>
      </w:tr>
      <w:tr w14:paraId="4D0882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89" w:hRule="atLeast"/>
          <w:jc w:val="center"/>
        </w:trPr>
        <w:tc>
          <w:tcPr>
            <w:tcW w:w="642" w:type="dxa"/>
            <w:tcBorders>
              <w:top w:val="single" w:color="auto" w:sz="4" w:space="0"/>
              <w:left w:val="single" w:color="auto" w:sz="4" w:space="0"/>
              <w:bottom w:val="single" w:color="auto" w:sz="4" w:space="0"/>
              <w:right w:val="single" w:color="auto" w:sz="4" w:space="0"/>
            </w:tcBorders>
            <w:vAlign w:val="center"/>
          </w:tcPr>
          <w:p w14:paraId="5321A60F">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课</w:t>
            </w:r>
          </w:p>
          <w:p w14:paraId="1106A36A">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程内</w:t>
            </w:r>
          </w:p>
          <w:p w14:paraId="65F585DD">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容</w:t>
            </w:r>
          </w:p>
          <w:p w14:paraId="69FB3AC8">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简</w:t>
            </w:r>
          </w:p>
          <w:p w14:paraId="21D0B3ED">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介</w:t>
            </w:r>
          </w:p>
        </w:tc>
        <w:tc>
          <w:tcPr>
            <w:tcW w:w="8142" w:type="dxa"/>
            <w:gridSpan w:val="5"/>
            <w:tcBorders>
              <w:top w:val="single" w:color="auto" w:sz="4" w:space="0"/>
              <w:left w:val="single" w:color="auto" w:sz="4" w:space="0"/>
              <w:bottom w:val="single" w:color="auto" w:sz="4" w:space="0"/>
              <w:right w:val="single" w:color="auto" w:sz="4" w:space="0"/>
            </w:tcBorders>
          </w:tcPr>
          <w:p w14:paraId="0ACF1E1D">
            <w:pPr>
              <w:keepNext w:val="0"/>
              <w:keepLines w:val="0"/>
              <w:suppressLineNumbers w:val="0"/>
              <w:spacing w:before="0" w:beforeAutospacing="0" w:after="0" w:afterAutospacing="0" w:line="360" w:lineRule="exact"/>
              <w:ind w:left="0" w:right="0" w:firstLine="420" w:firstLineChars="200"/>
              <w:rPr>
                <w:rFonts w:hint="eastAsia" w:ascii="仿宋_GB2312" w:hAnsi="仿宋_GB2312" w:eastAsia="仿宋_GB2312" w:cs="仿宋_GB2312"/>
              </w:rPr>
            </w:pPr>
            <w:r>
              <w:rPr>
                <w:rFonts w:hint="eastAsia" w:ascii="仿宋_GB2312" w:hAnsi="仿宋_GB2312" w:eastAsia="仿宋_GB2312" w:cs="仿宋_GB2312"/>
              </w:rPr>
              <w:t>本课程为省级在线精品课程，课程以招贴（海报）、广告作品赏析为主的方式来开展线上教学，采用案例作品评述的方式进行课程考查，以此提升同学们对于艺术设计的审美综合素养。</w:t>
            </w:r>
          </w:p>
          <w:p w14:paraId="7B8EE3CF">
            <w:pPr>
              <w:keepNext w:val="0"/>
              <w:keepLines w:val="0"/>
              <w:suppressLineNumbers w:val="0"/>
              <w:spacing w:before="0" w:beforeAutospacing="0" w:after="0" w:afterAutospacing="0" w:line="360" w:lineRule="exact"/>
              <w:ind w:left="0" w:right="0" w:firstLine="420" w:firstLineChars="200"/>
              <w:rPr>
                <w:rFonts w:hint="eastAsia" w:ascii="仿宋_GB2312" w:hAnsi="仿宋_GB2312" w:eastAsia="仿宋_GB2312" w:cs="仿宋_GB2312"/>
              </w:rPr>
            </w:pPr>
            <w:r>
              <w:rPr>
                <w:rFonts w:hint="eastAsia" w:ascii="仿宋_GB2312" w:hAnsi="仿宋_GB2312" w:eastAsia="仿宋_GB2312" w:cs="仿宋_GB2312"/>
              </w:rPr>
              <w:t>课程采用线上教学：以QQ群+省在线平台联合授课的方式开展线上教学。</w:t>
            </w:r>
          </w:p>
          <w:p w14:paraId="58188FD3">
            <w:pPr>
              <w:keepNext w:val="0"/>
              <w:keepLines w:val="0"/>
              <w:suppressLineNumbers w:val="0"/>
              <w:spacing w:before="0" w:beforeAutospacing="0" w:after="0" w:afterAutospacing="0" w:line="360" w:lineRule="exact"/>
              <w:ind w:left="0" w:right="0" w:firstLine="420" w:firstLineChars="200"/>
              <w:rPr>
                <w:rFonts w:hint="eastAsia" w:ascii="仿宋_GB2312" w:hAnsi="仿宋_GB2312" w:eastAsia="仿宋_GB2312" w:cs="仿宋_GB2312"/>
              </w:rPr>
            </w:pPr>
            <w:r>
              <w:rPr>
                <w:rFonts w:hint="eastAsia" w:ascii="仿宋_GB2312" w:hAnsi="仿宋_GB2312" w:eastAsia="仿宋_GB2312" w:cs="仿宋_GB2312"/>
              </w:rPr>
              <w:t>通过本课程的教学，使学生了解广告和招贴的概念、招贴的形式，掌握广告招贴设计的表现方法和设计原则，扩展学生在广告创意上的想象空间，让学生对广告创意思维活动的基本规律有详尽的了解。</w:t>
            </w:r>
          </w:p>
          <w:p w14:paraId="4E8B78C6">
            <w:pPr>
              <w:keepNext w:val="0"/>
              <w:keepLines w:val="0"/>
              <w:suppressLineNumbers w:val="0"/>
              <w:spacing w:before="0" w:beforeAutospacing="0" w:after="0" w:afterAutospacing="0" w:line="360" w:lineRule="exact"/>
              <w:ind w:left="0" w:right="0" w:firstLine="420" w:firstLineChars="200"/>
              <w:rPr>
                <w:rFonts w:hint="eastAsia" w:ascii="仿宋_GB2312" w:hAnsi="仿宋_GB2312" w:eastAsia="仿宋_GB2312" w:cs="仿宋_GB2312"/>
              </w:rPr>
            </w:pPr>
            <w:r>
              <w:rPr>
                <w:rFonts w:hint="eastAsia" w:ascii="仿宋_GB2312" w:hAnsi="仿宋_GB2312" w:eastAsia="仿宋_GB2312" w:cs="仿宋_GB2312"/>
              </w:rPr>
              <w:t>《招贴设计》课程在教学过程中采用以真实案例讲解为主，突出学生的学习兴趣，以此不断拓展学生的创新思维。通过对招贴设计课程的学习，除培养学生的审美和创意的同时，使校际课的学生了解一定的平面设计知识和创作经验。</w:t>
            </w:r>
          </w:p>
        </w:tc>
      </w:tr>
      <w:tr w14:paraId="74F004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429" w:hRule="atLeast"/>
          <w:jc w:val="center"/>
        </w:trPr>
        <w:tc>
          <w:tcPr>
            <w:tcW w:w="642" w:type="dxa"/>
            <w:tcBorders>
              <w:top w:val="single" w:color="auto" w:sz="4" w:space="0"/>
              <w:left w:val="single" w:color="auto" w:sz="4" w:space="0"/>
              <w:bottom w:val="single" w:color="auto" w:sz="4" w:space="0"/>
              <w:right w:val="single" w:color="auto" w:sz="4" w:space="0"/>
            </w:tcBorders>
            <w:vAlign w:val="center"/>
          </w:tcPr>
          <w:p w14:paraId="33E695ED">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教师简介</w:t>
            </w:r>
          </w:p>
        </w:tc>
        <w:tc>
          <w:tcPr>
            <w:tcW w:w="8142" w:type="dxa"/>
            <w:gridSpan w:val="5"/>
            <w:tcBorders>
              <w:top w:val="single" w:color="auto" w:sz="4" w:space="0"/>
              <w:left w:val="single" w:color="auto" w:sz="4" w:space="0"/>
              <w:bottom w:val="single" w:color="auto" w:sz="4" w:space="0"/>
              <w:right w:val="single" w:color="auto" w:sz="4" w:space="0"/>
            </w:tcBorders>
          </w:tcPr>
          <w:p w14:paraId="478B8B38">
            <w:pPr>
              <w:keepNext w:val="0"/>
              <w:keepLines w:val="0"/>
              <w:suppressLineNumbers w:val="0"/>
              <w:spacing w:before="0" w:beforeAutospacing="0" w:after="0" w:afterAutospacing="0" w:line="360" w:lineRule="exact"/>
              <w:ind w:left="0" w:right="0"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黄汶俊，男，硕士，教授，浙江育英职业技术学院创意设计学院副院长。</w:t>
            </w:r>
          </w:p>
          <w:p w14:paraId="01B7E46A">
            <w:pPr>
              <w:keepNext w:val="0"/>
              <w:keepLines w:val="0"/>
              <w:suppressLineNumbers w:val="0"/>
              <w:spacing w:before="0" w:beforeAutospacing="0" w:after="0" w:afterAutospacing="0" w:line="360" w:lineRule="exact"/>
              <w:ind w:left="0" w:right="0"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1.曾获得“杭州市教学名师”、“杭州市高层次人才”、“杭州市教育局系统优秀教师”、“杭州市教育系统优秀共产党员”、“全国高职艺术设计类专业青年教师教学“金教鞭”奖”等荣誉称号；</w:t>
            </w:r>
          </w:p>
          <w:p w14:paraId="50C9D4C8">
            <w:pPr>
              <w:keepNext w:val="0"/>
              <w:keepLines w:val="0"/>
              <w:suppressLineNumbers w:val="0"/>
              <w:spacing w:before="0" w:beforeAutospacing="0" w:after="0" w:afterAutospacing="0" w:line="360" w:lineRule="exact"/>
              <w:ind w:left="0" w:right="0"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2.个人和指导学生比赛方面多次在国内、省级赛事中荣获特等奖、一等奖等；</w:t>
            </w:r>
          </w:p>
          <w:p w14:paraId="63625F63">
            <w:pPr>
              <w:keepNext w:val="0"/>
              <w:keepLines w:val="0"/>
              <w:suppressLineNumbers w:val="0"/>
              <w:spacing w:before="0" w:beforeAutospacing="0" w:after="0" w:afterAutospacing="0" w:line="360" w:lineRule="exact"/>
              <w:ind w:left="0" w:right="0"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3.主持完成省部级、市级、院级课题多项。发表论文多篇，曾在《中国职业技术教育》北大核心期刊发表论文；</w:t>
            </w:r>
          </w:p>
          <w:p w14:paraId="5124F41C">
            <w:pPr>
              <w:keepNext w:val="0"/>
              <w:keepLines w:val="0"/>
              <w:suppressLineNumbers w:val="0"/>
              <w:spacing w:before="0" w:beforeAutospacing="0" w:after="0" w:afterAutospacing="0" w:line="360" w:lineRule="exact"/>
              <w:ind w:left="0" w:right="0" w:firstLine="420" w:firstLineChars="200"/>
              <w:rPr>
                <w:rFonts w:hint="eastAsia" w:ascii="仿宋_GB2312" w:hAnsi="仿宋_GB2312" w:eastAsia="仿宋_GB2312" w:cs="仿宋_GB2312"/>
                <w:szCs w:val="21"/>
              </w:rPr>
            </w:pPr>
            <w:r>
              <w:rPr>
                <w:rFonts w:hint="eastAsia" w:ascii="仿宋_GB2312" w:hAnsi="仿宋_GB2312" w:eastAsia="仿宋_GB2312" w:cs="仿宋_GB2312"/>
                <w:szCs w:val="21"/>
              </w:rPr>
              <w:t>4.长期从事广告艺术设计专业的核心课程、毕业设计等课程的教学工作，主持《招贴设计》省级在线精品课程和《招贴设计》、《标志设计》两门杭州市市级精品课程。</w:t>
            </w:r>
          </w:p>
        </w:tc>
      </w:tr>
      <w:tr w14:paraId="07E0E7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35" w:hRule="atLeast"/>
          <w:jc w:val="center"/>
        </w:trPr>
        <w:tc>
          <w:tcPr>
            <w:tcW w:w="642" w:type="dxa"/>
            <w:vMerge w:val="restart"/>
            <w:tcBorders>
              <w:top w:val="single" w:color="auto" w:sz="4" w:space="0"/>
              <w:left w:val="single" w:color="auto" w:sz="4" w:space="0"/>
              <w:bottom w:val="single" w:color="auto" w:sz="4" w:space="0"/>
              <w:right w:val="single" w:color="auto" w:sz="4" w:space="0"/>
            </w:tcBorders>
            <w:vAlign w:val="center"/>
          </w:tcPr>
          <w:p w14:paraId="231F4244">
            <w:pPr>
              <w:keepNext w:val="0"/>
              <w:keepLines w:val="0"/>
              <w:suppressLineNumbers w:val="0"/>
              <w:spacing w:before="0" w:beforeAutospacing="0" w:after="0" w:afterAutospacing="0"/>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教材或参考书</w:t>
            </w:r>
          </w:p>
        </w:tc>
        <w:tc>
          <w:tcPr>
            <w:tcW w:w="1736" w:type="dxa"/>
            <w:gridSpan w:val="2"/>
            <w:tcBorders>
              <w:top w:val="single" w:color="auto" w:sz="4" w:space="0"/>
              <w:left w:val="single" w:color="auto" w:sz="4" w:space="0"/>
              <w:bottom w:val="single" w:color="auto" w:sz="4" w:space="0"/>
              <w:right w:val="single" w:color="auto" w:sz="4" w:space="0"/>
            </w:tcBorders>
            <w:vAlign w:val="center"/>
          </w:tcPr>
          <w:p w14:paraId="25C0E00E">
            <w:pPr>
              <w:keepNext w:val="0"/>
              <w:keepLines w:val="0"/>
              <w:suppressLineNumbers w:val="0"/>
              <w:spacing w:before="0" w:beforeAutospacing="0" w:after="0" w:afterAutospacing="0" w:line="360" w:lineRule="exact"/>
              <w:ind w:left="0" w:right="0"/>
              <w:jc w:val="center"/>
              <w:rPr>
                <w:rFonts w:hint="eastAsia" w:ascii="仿宋_GB2312" w:hAnsi="仿宋_GB2312" w:eastAsia="仿宋_GB2312" w:cs="仿宋_GB2312"/>
                <w:bCs/>
                <w:sz w:val="24"/>
              </w:rPr>
            </w:pPr>
            <w:r>
              <w:rPr>
                <w:rFonts w:hint="eastAsia" w:ascii="仿宋_GB2312" w:hAnsi="仿宋_GB2312" w:eastAsia="仿宋_GB2312" w:cs="仿宋_GB2312"/>
                <w:bCs/>
                <w:sz w:val="24"/>
              </w:rPr>
              <w:t>教材名称</w:t>
            </w:r>
          </w:p>
        </w:tc>
        <w:tc>
          <w:tcPr>
            <w:tcW w:w="6406" w:type="dxa"/>
            <w:gridSpan w:val="3"/>
            <w:tcBorders>
              <w:top w:val="single" w:color="auto" w:sz="4" w:space="0"/>
              <w:left w:val="single" w:color="auto" w:sz="4" w:space="0"/>
              <w:bottom w:val="single" w:color="auto" w:sz="4" w:space="0"/>
              <w:right w:val="single" w:color="auto" w:sz="4" w:space="0"/>
            </w:tcBorders>
            <w:vAlign w:val="center"/>
          </w:tcPr>
          <w:p w14:paraId="0D5483E0">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szCs w:val="21"/>
              </w:rPr>
            </w:pPr>
            <w:r>
              <w:rPr>
                <w:rFonts w:hint="eastAsia" w:ascii="仿宋_GB2312" w:hAnsi="仿宋_GB2312" w:eastAsia="仿宋_GB2312" w:cs="仿宋_GB2312"/>
                <w:szCs w:val="21"/>
              </w:rPr>
              <w:t>无</w:t>
            </w:r>
          </w:p>
        </w:tc>
      </w:tr>
      <w:tr w14:paraId="5C24735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290" w:hRule="atLeast"/>
          <w:jc w:val="center"/>
        </w:trPr>
        <w:tc>
          <w:tcPr>
            <w:tcW w:w="642" w:type="dxa"/>
            <w:vMerge w:val="continue"/>
            <w:tcBorders>
              <w:top w:val="single" w:color="auto" w:sz="4" w:space="0"/>
              <w:left w:val="single" w:color="auto" w:sz="4" w:space="0"/>
              <w:bottom w:val="single" w:color="auto" w:sz="4" w:space="0"/>
              <w:right w:val="single" w:color="auto" w:sz="4" w:space="0"/>
            </w:tcBorders>
            <w:vAlign w:val="center"/>
          </w:tcPr>
          <w:p w14:paraId="65A49F79">
            <w:pPr>
              <w:keepNext w:val="0"/>
              <w:keepLines w:val="0"/>
              <w:widowControl/>
              <w:suppressLineNumbers w:val="0"/>
              <w:spacing w:before="0" w:beforeAutospacing="0" w:after="0" w:afterAutospacing="0"/>
              <w:ind w:left="0" w:right="0"/>
              <w:jc w:val="left"/>
              <w:rPr>
                <w:rFonts w:hint="eastAsia" w:ascii="仿宋_GB2312" w:hAnsi="仿宋_GB2312" w:eastAsia="仿宋_GB2312" w:cs="仿宋_GB2312"/>
                <w:bCs/>
                <w:sz w:val="24"/>
              </w:rPr>
            </w:pPr>
          </w:p>
        </w:tc>
        <w:tc>
          <w:tcPr>
            <w:tcW w:w="1736" w:type="dxa"/>
            <w:gridSpan w:val="2"/>
            <w:tcBorders>
              <w:top w:val="single" w:color="auto" w:sz="4" w:space="0"/>
              <w:left w:val="single" w:color="auto" w:sz="4" w:space="0"/>
              <w:bottom w:val="single" w:color="auto" w:sz="4" w:space="0"/>
              <w:right w:val="single" w:color="auto" w:sz="4" w:space="0"/>
            </w:tcBorders>
            <w:vAlign w:val="center"/>
          </w:tcPr>
          <w:p w14:paraId="736D3F87">
            <w:pPr>
              <w:keepNext w:val="0"/>
              <w:keepLines w:val="0"/>
              <w:suppressLineNumbers w:val="0"/>
              <w:spacing w:before="0" w:beforeAutospacing="0" w:after="0" w:afterAutospacing="0" w:line="360" w:lineRule="exact"/>
              <w:ind w:left="0" w:right="0"/>
              <w:rPr>
                <w:rFonts w:hint="eastAsia" w:ascii="仿宋_GB2312" w:hAnsi="仿宋_GB2312" w:eastAsia="仿宋_GB2312" w:cs="仿宋_GB2312"/>
                <w:bCs/>
                <w:sz w:val="24"/>
              </w:rPr>
            </w:pPr>
            <w:r>
              <w:rPr>
                <w:rFonts w:hint="eastAsia" w:ascii="仿宋_GB2312" w:hAnsi="仿宋_GB2312" w:eastAsia="仿宋_GB2312" w:cs="仿宋_GB2312"/>
                <w:bCs/>
                <w:sz w:val="24"/>
              </w:rPr>
              <w:t>主编、出版社</w:t>
            </w:r>
          </w:p>
        </w:tc>
        <w:tc>
          <w:tcPr>
            <w:tcW w:w="6406" w:type="dxa"/>
            <w:gridSpan w:val="3"/>
            <w:tcBorders>
              <w:top w:val="single" w:color="auto" w:sz="4" w:space="0"/>
              <w:left w:val="single" w:color="auto" w:sz="4" w:space="0"/>
              <w:bottom w:val="single" w:color="auto" w:sz="4" w:space="0"/>
              <w:right w:val="single" w:color="auto" w:sz="4" w:space="0"/>
            </w:tcBorders>
            <w:vAlign w:val="center"/>
          </w:tcPr>
          <w:p w14:paraId="0D188702">
            <w:pPr>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kern w:val="0"/>
                <w:szCs w:val="21"/>
              </w:rPr>
            </w:pPr>
            <w:r>
              <w:rPr>
                <w:rFonts w:hint="eastAsia" w:ascii="仿宋_GB2312" w:hAnsi="仿宋_GB2312" w:eastAsia="仿宋_GB2312" w:cs="仿宋_GB2312"/>
                <w:szCs w:val="21"/>
              </w:rPr>
              <w:t>无</w:t>
            </w:r>
          </w:p>
        </w:tc>
      </w:tr>
    </w:tbl>
    <w:p w14:paraId="5C26112A">
      <w:pPr>
        <w:rPr>
          <w:rFonts w:hint="eastAsia" w:ascii="仿宋_GB2312" w:hAnsi="仿宋_GB2312" w:eastAsia="仿宋_GB2312" w:cs="仿宋_GB2312"/>
        </w:rPr>
      </w:pPr>
      <w:r>
        <w:rPr>
          <w:rFonts w:hint="eastAsia" w:ascii="仿宋_GB2312" w:hAnsi="仿宋_GB2312" w:eastAsia="仿宋_GB2312" w:cs="仿宋_GB2312"/>
        </w:rPr>
        <w:t>备注：1.课程内容简介包括：课程的性质；学习本课程的目标；学习本课程的要求；</w:t>
      </w:r>
    </w:p>
    <w:p w14:paraId="249A4E5E">
      <w:pPr>
        <w:rPr>
          <w:rFonts w:hint="eastAsia" w:ascii="Times New Roman" w:hAnsi="Times New Roman" w:eastAsia="仿宋" w:cs="仿宋"/>
          <w:b/>
          <w:bCs/>
          <w:color w:val="auto"/>
          <w:sz w:val="36"/>
          <w:szCs w:val="36"/>
        </w:rPr>
      </w:pPr>
      <w:r>
        <w:rPr>
          <w:rFonts w:hint="eastAsia" w:ascii="仿宋_GB2312" w:hAnsi="仿宋_GB2312" w:eastAsia="仿宋_GB2312" w:cs="仿宋_GB2312"/>
        </w:rPr>
        <w:t>2.主讲教师简介包括：姓名，性别，年龄，学历学位，职称职务，学术情况，获奖情况等。</w:t>
      </w:r>
    </w:p>
    <w:sectPr>
      <w:headerReference r:id="rId7" w:type="default"/>
      <w:footerReference r:id="rId8" w:type="default"/>
      <w:pgSz w:w="11906" w:h="16838"/>
      <w:pgMar w:top="1440" w:right="1797" w:bottom="1247" w:left="1797" w:header="851" w:footer="850" w:gutter="0"/>
      <w:pgBorders>
        <w:top w:val="none" w:sz="0" w:space="0"/>
        <w:left w:val="none" w:sz="0" w:space="0"/>
        <w:bottom w:val="none" w:sz="0" w:space="0"/>
        <w:right w:val="none" w:sz="0" w:space="0"/>
      </w:pgBorders>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华文细黑">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Helvetica">
    <w:altName w:val="Aria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19B740">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479D27">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A479D27">
                    <w:pPr>
                      <w:pStyle w:val="12"/>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5EB4A">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153EF">
    <w:pPr>
      <w:pStyle w:val="1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B6A85">
    <w:pPr>
      <w:pStyle w:val="12"/>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4B1C82">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14:paraId="344B1C82">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3AC89">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28A3EC">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3628A3EC">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23489">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082AF4"/>
    <w:multiLevelType w:val="singleLevel"/>
    <w:tmpl w:val="12082AF4"/>
    <w:lvl w:ilvl="0" w:tentative="0">
      <w:start w:val="1"/>
      <w:numFmt w:val="decimal"/>
      <w:pStyle w:val="6"/>
      <w:lvlText w:val="%1."/>
      <w:lvlJc w:val="left"/>
      <w:pPr>
        <w:tabs>
          <w:tab w:val="left" w:pos="360"/>
        </w:tabs>
        <w:ind w:left="360" w:hanging="360"/>
      </w:pPr>
    </w:lvl>
  </w:abstractNum>
  <w:abstractNum w:abstractNumId="1">
    <w:nsid w:val="17402B2A"/>
    <w:multiLevelType w:val="multilevel"/>
    <w:tmpl w:val="17402B2A"/>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227F1932"/>
    <w:multiLevelType w:val="multilevel"/>
    <w:tmpl w:val="227F1932"/>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210" w:hanging="420"/>
      </w:pPr>
    </w:lvl>
    <w:lvl w:ilvl="2" w:tentative="0">
      <w:start w:val="1"/>
      <w:numFmt w:val="lowerRoman"/>
      <w:lvlText w:val="%3."/>
      <w:lvlJc w:val="right"/>
      <w:pPr>
        <w:ind w:left="630" w:hanging="420"/>
      </w:pPr>
    </w:lvl>
    <w:lvl w:ilvl="3" w:tentative="0">
      <w:start w:val="1"/>
      <w:numFmt w:val="decimal"/>
      <w:lvlText w:val="%4."/>
      <w:lvlJc w:val="left"/>
      <w:pPr>
        <w:ind w:left="1050" w:hanging="420"/>
      </w:pPr>
    </w:lvl>
    <w:lvl w:ilvl="4" w:tentative="0">
      <w:start w:val="1"/>
      <w:numFmt w:val="lowerLetter"/>
      <w:lvlText w:val="%5)"/>
      <w:lvlJc w:val="left"/>
      <w:pPr>
        <w:ind w:left="1470" w:hanging="420"/>
      </w:pPr>
    </w:lvl>
    <w:lvl w:ilvl="5" w:tentative="0">
      <w:start w:val="1"/>
      <w:numFmt w:val="lowerRoman"/>
      <w:lvlText w:val="%6."/>
      <w:lvlJc w:val="right"/>
      <w:pPr>
        <w:ind w:left="1890" w:hanging="420"/>
      </w:pPr>
    </w:lvl>
    <w:lvl w:ilvl="6" w:tentative="0">
      <w:start w:val="1"/>
      <w:numFmt w:val="decimal"/>
      <w:lvlText w:val="%7."/>
      <w:lvlJc w:val="left"/>
      <w:pPr>
        <w:ind w:left="2310" w:hanging="420"/>
      </w:pPr>
    </w:lvl>
    <w:lvl w:ilvl="7" w:tentative="0">
      <w:start w:val="1"/>
      <w:numFmt w:val="lowerLetter"/>
      <w:lvlText w:val="%8)"/>
      <w:lvlJc w:val="left"/>
      <w:pPr>
        <w:ind w:left="2730" w:hanging="420"/>
      </w:pPr>
    </w:lvl>
    <w:lvl w:ilvl="8" w:tentative="0">
      <w:start w:val="1"/>
      <w:numFmt w:val="lowerRoman"/>
      <w:lvlText w:val="%9."/>
      <w:lvlJc w:val="right"/>
      <w:pPr>
        <w:ind w:left="3150" w:hanging="420"/>
      </w:pPr>
    </w:lvl>
  </w:abstractNum>
  <w:abstractNum w:abstractNumId="3">
    <w:nsid w:val="256E7B3E"/>
    <w:multiLevelType w:val="singleLevel"/>
    <w:tmpl w:val="256E7B3E"/>
    <w:lvl w:ilvl="0" w:tentative="0">
      <w:start w:val="1"/>
      <w:numFmt w:val="decimal"/>
      <w:suff w:val="nothing"/>
      <w:lvlText w:val="%1."/>
      <w:lvlJc w:val="left"/>
      <w:pPr>
        <w:ind w:left="0" w:firstLine="0"/>
      </w:pPr>
      <w:rPr>
        <w:rFonts w:hint="default" w:ascii="仿宋" w:hAnsi="仿宋" w:eastAsia="仿宋" w:cs="仿宋"/>
      </w:rPr>
    </w:lvl>
  </w:abstractNum>
  <w:abstractNum w:abstractNumId="4">
    <w:nsid w:val="27F83CD2"/>
    <w:multiLevelType w:val="singleLevel"/>
    <w:tmpl w:val="27F83CD2"/>
    <w:lvl w:ilvl="0" w:tentative="0">
      <w:start w:val="2"/>
      <w:numFmt w:val="chineseCounting"/>
      <w:suff w:val="nothing"/>
      <w:lvlText w:val="（%1）"/>
      <w:lvlJc w:val="left"/>
      <w:rPr>
        <w:rFonts w:hint="eastAsia"/>
      </w:rPr>
    </w:lvl>
  </w:abstractNum>
  <w:abstractNum w:abstractNumId="5">
    <w:nsid w:val="67497687"/>
    <w:multiLevelType w:val="singleLevel"/>
    <w:tmpl w:val="67497687"/>
    <w:lvl w:ilvl="0" w:tentative="0">
      <w:start w:val="2"/>
      <w:numFmt w:val="decimal"/>
      <w:lvlText w:val="%1."/>
      <w:lvlJc w:val="left"/>
    </w:lvl>
  </w:abstractNum>
  <w:num w:numId="1">
    <w:abstractNumId w:val="0"/>
  </w:num>
  <w:num w:numId="2">
    <w:abstractNumId w:val="3"/>
  </w:num>
  <w:num w:numId="3">
    <w:abstractNumId w:val="4"/>
  </w:num>
  <w:num w:numId="4">
    <w:abstractNumId w:val="2"/>
  </w:num>
  <w:num w:numId="5">
    <w:abstractNumId w:val="5"/>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isplayBackgroundShape w:val="1"/>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EzNTcxMzBhZWNmNzg4MTdmYmRjYTJkYWFjYTBmZDYifQ=="/>
    <w:docVar w:name="KSO_WPS_MARK_KEY" w:val="c35095eb-a72a-4f87-a5b3-8d480ad2d667"/>
  </w:docVars>
  <w:rsids>
    <w:rsidRoot w:val="00172A27"/>
    <w:rsid w:val="000058DB"/>
    <w:rsid w:val="00033365"/>
    <w:rsid w:val="000C59AA"/>
    <w:rsid w:val="000D00A8"/>
    <w:rsid w:val="0011147F"/>
    <w:rsid w:val="00130DC5"/>
    <w:rsid w:val="00131A5B"/>
    <w:rsid w:val="00137AEA"/>
    <w:rsid w:val="001417E3"/>
    <w:rsid w:val="00160A27"/>
    <w:rsid w:val="001973AE"/>
    <w:rsid w:val="001B1095"/>
    <w:rsid w:val="001B6A94"/>
    <w:rsid w:val="001C0A3A"/>
    <w:rsid w:val="001D4FFE"/>
    <w:rsid w:val="001E6B68"/>
    <w:rsid w:val="00221344"/>
    <w:rsid w:val="00222A9F"/>
    <w:rsid w:val="00224C88"/>
    <w:rsid w:val="00240E8E"/>
    <w:rsid w:val="002639EF"/>
    <w:rsid w:val="00266E01"/>
    <w:rsid w:val="00274536"/>
    <w:rsid w:val="00290D7C"/>
    <w:rsid w:val="002B53D9"/>
    <w:rsid w:val="002B7F2C"/>
    <w:rsid w:val="002C6DFD"/>
    <w:rsid w:val="002D328A"/>
    <w:rsid w:val="002E6A37"/>
    <w:rsid w:val="0030458F"/>
    <w:rsid w:val="003158FB"/>
    <w:rsid w:val="00321A2D"/>
    <w:rsid w:val="00323F92"/>
    <w:rsid w:val="00327400"/>
    <w:rsid w:val="00370EDD"/>
    <w:rsid w:val="003747EB"/>
    <w:rsid w:val="00376181"/>
    <w:rsid w:val="00393E36"/>
    <w:rsid w:val="003A10AA"/>
    <w:rsid w:val="003B39C3"/>
    <w:rsid w:val="003B5872"/>
    <w:rsid w:val="003B6A11"/>
    <w:rsid w:val="003D3867"/>
    <w:rsid w:val="003D409B"/>
    <w:rsid w:val="003F3B38"/>
    <w:rsid w:val="004018BA"/>
    <w:rsid w:val="004109D5"/>
    <w:rsid w:val="00433CDF"/>
    <w:rsid w:val="00474CB6"/>
    <w:rsid w:val="004A1185"/>
    <w:rsid w:val="004A1AEF"/>
    <w:rsid w:val="004A6FE6"/>
    <w:rsid w:val="004A7050"/>
    <w:rsid w:val="004B0798"/>
    <w:rsid w:val="004C11C4"/>
    <w:rsid w:val="004E4417"/>
    <w:rsid w:val="004F66FF"/>
    <w:rsid w:val="005150F9"/>
    <w:rsid w:val="00521367"/>
    <w:rsid w:val="005432C5"/>
    <w:rsid w:val="00544598"/>
    <w:rsid w:val="005677E2"/>
    <w:rsid w:val="00577D44"/>
    <w:rsid w:val="00581270"/>
    <w:rsid w:val="00594F94"/>
    <w:rsid w:val="005C3EF6"/>
    <w:rsid w:val="00615C6A"/>
    <w:rsid w:val="006304BB"/>
    <w:rsid w:val="00632C42"/>
    <w:rsid w:val="00660CAE"/>
    <w:rsid w:val="00663602"/>
    <w:rsid w:val="00673B60"/>
    <w:rsid w:val="00696E07"/>
    <w:rsid w:val="006974E9"/>
    <w:rsid w:val="006C28D6"/>
    <w:rsid w:val="006E1094"/>
    <w:rsid w:val="006E7DAA"/>
    <w:rsid w:val="00720841"/>
    <w:rsid w:val="00733B15"/>
    <w:rsid w:val="00740018"/>
    <w:rsid w:val="00740651"/>
    <w:rsid w:val="00743381"/>
    <w:rsid w:val="007551CC"/>
    <w:rsid w:val="00756B7B"/>
    <w:rsid w:val="0076613B"/>
    <w:rsid w:val="00771A99"/>
    <w:rsid w:val="0078293A"/>
    <w:rsid w:val="007A227F"/>
    <w:rsid w:val="007A6D8D"/>
    <w:rsid w:val="007C12A7"/>
    <w:rsid w:val="007C5BEB"/>
    <w:rsid w:val="007D1CDF"/>
    <w:rsid w:val="007D1DB6"/>
    <w:rsid w:val="007E25CD"/>
    <w:rsid w:val="007F069B"/>
    <w:rsid w:val="008112C2"/>
    <w:rsid w:val="00811939"/>
    <w:rsid w:val="00860B86"/>
    <w:rsid w:val="008724AD"/>
    <w:rsid w:val="008C6CD9"/>
    <w:rsid w:val="008D224F"/>
    <w:rsid w:val="008F0C43"/>
    <w:rsid w:val="008F33AB"/>
    <w:rsid w:val="00913ACD"/>
    <w:rsid w:val="009142B1"/>
    <w:rsid w:val="00916193"/>
    <w:rsid w:val="00943C2F"/>
    <w:rsid w:val="00947F29"/>
    <w:rsid w:val="00963AD2"/>
    <w:rsid w:val="009B1239"/>
    <w:rsid w:val="009C29B4"/>
    <w:rsid w:val="009D76D3"/>
    <w:rsid w:val="009E0653"/>
    <w:rsid w:val="009E708D"/>
    <w:rsid w:val="009F3DC2"/>
    <w:rsid w:val="00A12B4B"/>
    <w:rsid w:val="00A20FF0"/>
    <w:rsid w:val="00A513BA"/>
    <w:rsid w:val="00A57DFC"/>
    <w:rsid w:val="00A70712"/>
    <w:rsid w:val="00A84144"/>
    <w:rsid w:val="00AA76D9"/>
    <w:rsid w:val="00AB1E18"/>
    <w:rsid w:val="00AC088C"/>
    <w:rsid w:val="00AC25A3"/>
    <w:rsid w:val="00AD46F4"/>
    <w:rsid w:val="00AE1205"/>
    <w:rsid w:val="00AE686A"/>
    <w:rsid w:val="00B00650"/>
    <w:rsid w:val="00B017C7"/>
    <w:rsid w:val="00B03B2F"/>
    <w:rsid w:val="00B10EEF"/>
    <w:rsid w:val="00B2434D"/>
    <w:rsid w:val="00B30A52"/>
    <w:rsid w:val="00B418F2"/>
    <w:rsid w:val="00B43571"/>
    <w:rsid w:val="00B455DE"/>
    <w:rsid w:val="00B70090"/>
    <w:rsid w:val="00B72657"/>
    <w:rsid w:val="00B73D79"/>
    <w:rsid w:val="00B800A7"/>
    <w:rsid w:val="00B82FD8"/>
    <w:rsid w:val="00B860BA"/>
    <w:rsid w:val="00B94381"/>
    <w:rsid w:val="00BB71AD"/>
    <w:rsid w:val="00C11402"/>
    <w:rsid w:val="00C3620C"/>
    <w:rsid w:val="00C4078A"/>
    <w:rsid w:val="00C45DF6"/>
    <w:rsid w:val="00C522D6"/>
    <w:rsid w:val="00C543C8"/>
    <w:rsid w:val="00C54BDA"/>
    <w:rsid w:val="00C71C38"/>
    <w:rsid w:val="00C741C7"/>
    <w:rsid w:val="00C8507B"/>
    <w:rsid w:val="00C85796"/>
    <w:rsid w:val="00C95538"/>
    <w:rsid w:val="00CA2BA9"/>
    <w:rsid w:val="00CB65D8"/>
    <w:rsid w:val="00CD3D39"/>
    <w:rsid w:val="00CF504C"/>
    <w:rsid w:val="00CF7B9B"/>
    <w:rsid w:val="00D039BC"/>
    <w:rsid w:val="00D11101"/>
    <w:rsid w:val="00D14FC2"/>
    <w:rsid w:val="00D1774C"/>
    <w:rsid w:val="00D36B4E"/>
    <w:rsid w:val="00D43BD4"/>
    <w:rsid w:val="00D66F6F"/>
    <w:rsid w:val="00D83DC9"/>
    <w:rsid w:val="00D907F5"/>
    <w:rsid w:val="00DA58BE"/>
    <w:rsid w:val="00DB3F13"/>
    <w:rsid w:val="00DB4CFF"/>
    <w:rsid w:val="00DD0DCF"/>
    <w:rsid w:val="00DD3923"/>
    <w:rsid w:val="00DE0C71"/>
    <w:rsid w:val="00DE4EE8"/>
    <w:rsid w:val="00DE5268"/>
    <w:rsid w:val="00DF2395"/>
    <w:rsid w:val="00DF29A5"/>
    <w:rsid w:val="00E0559F"/>
    <w:rsid w:val="00E31F8E"/>
    <w:rsid w:val="00E56C87"/>
    <w:rsid w:val="00E87712"/>
    <w:rsid w:val="00EA25A4"/>
    <w:rsid w:val="00EC0638"/>
    <w:rsid w:val="00F01665"/>
    <w:rsid w:val="00F0678A"/>
    <w:rsid w:val="00F06B8C"/>
    <w:rsid w:val="00F07A35"/>
    <w:rsid w:val="00F12973"/>
    <w:rsid w:val="00F30D52"/>
    <w:rsid w:val="00F37C5C"/>
    <w:rsid w:val="00F5309B"/>
    <w:rsid w:val="00F60AAB"/>
    <w:rsid w:val="00F7282A"/>
    <w:rsid w:val="00F902AA"/>
    <w:rsid w:val="00FD1F46"/>
    <w:rsid w:val="00FE17E2"/>
    <w:rsid w:val="00FE657A"/>
    <w:rsid w:val="01372312"/>
    <w:rsid w:val="015468E2"/>
    <w:rsid w:val="02112D31"/>
    <w:rsid w:val="0381685A"/>
    <w:rsid w:val="04A005CC"/>
    <w:rsid w:val="050C5E10"/>
    <w:rsid w:val="051E3631"/>
    <w:rsid w:val="05633A9B"/>
    <w:rsid w:val="05934B2F"/>
    <w:rsid w:val="05B66C8F"/>
    <w:rsid w:val="0634201A"/>
    <w:rsid w:val="071F6A51"/>
    <w:rsid w:val="073632D6"/>
    <w:rsid w:val="07382FDE"/>
    <w:rsid w:val="08A404AE"/>
    <w:rsid w:val="0947771E"/>
    <w:rsid w:val="0A6F1B02"/>
    <w:rsid w:val="0A863A81"/>
    <w:rsid w:val="0BB42E36"/>
    <w:rsid w:val="0BEA4BE3"/>
    <w:rsid w:val="0C646D79"/>
    <w:rsid w:val="0C714BCF"/>
    <w:rsid w:val="0CAE5A03"/>
    <w:rsid w:val="0D2C3CDA"/>
    <w:rsid w:val="0D4C7ED9"/>
    <w:rsid w:val="0D883EC0"/>
    <w:rsid w:val="0DA81D81"/>
    <w:rsid w:val="0DD50225"/>
    <w:rsid w:val="0E254581"/>
    <w:rsid w:val="0ED22210"/>
    <w:rsid w:val="0ED67103"/>
    <w:rsid w:val="0F13776D"/>
    <w:rsid w:val="0F3155D8"/>
    <w:rsid w:val="0F9B0CA3"/>
    <w:rsid w:val="0FBA381F"/>
    <w:rsid w:val="0FCB2A9B"/>
    <w:rsid w:val="0FE95EB3"/>
    <w:rsid w:val="10747825"/>
    <w:rsid w:val="10DC19AC"/>
    <w:rsid w:val="10FD0CB5"/>
    <w:rsid w:val="112E1DCF"/>
    <w:rsid w:val="112F3D99"/>
    <w:rsid w:val="11423346"/>
    <w:rsid w:val="11DE664C"/>
    <w:rsid w:val="12654E7C"/>
    <w:rsid w:val="12BC5E48"/>
    <w:rsid w:val="12CE4F32"/>
    <w:rsid w:val="130B53D3"/>
    <w:rsid w:val="138B4C2E"/>
    <w:rsid w:val="13BC62A4"/>
    <w:rsid w:val="13E41CB2"/>
    <w:rsid w:val="13F6126A"/>
    <w:rsid w:val="14172D6D"/>
    <w:rsid w:val="14551D69"/>
    <w:rsid w:val="148302FB"/>
    <w:rsid w:val="157F5CB2"/>
    <w:rsid w:val="159A19E5"/>
    <w:rsid w:val="16176DB9"/>
    <w:rsid w:val="16280439"/>
    <w:rsid w:val="163207A8"/>
    <w:rsid w:val="1651175D"/>
    <w:rsid w:val="16B55E72"/>
    <w:rsid w:val="16E64024"/>
    <w:rsid w:val="16EA5A31"/>
    <w:rsid w:val="16FC27E7"/>
    <w:rsid w:val="174245D2"/>
    <w:rsid w:val="179222A6"/>
    <w:rsid w:val="18155A0C"/>
    <w:rsid w:val="18D003FA"/>
    <w:rsid w:val="19526877"/>
    <w:rsid w:val="195F2F1E"/>
    <w:rsid w:val="19D07899"/>
    <w:rsid w:val="1A231FC1"/>
    <w:rsid w:val="1A5B5BFF"/>
    <w:rsid w:val="1A783F54"/>
    <w:rsid w:val="1A8E48AA"/>
    <w:rsid w:val="1B0F71C1"/>
    <w:rsid w:val="1B66576A"/>
    <w:rsid w:val="1B743EB6"/>
    <w:rsid w:val="1BA04E5A"/>
    <w:rsid w:val="1BCA2176"/>
    <w:rsid w:val="1C145E36"/>
    <w:rsid w:val="1D5731A3"/>
    <w:rsid w:val="1DC506C6"/>
    <w:rsid w:val="1E9A4D39"/>
    <w:rsid w:val="1EF1155B"/>
    <w:rsid w:val="1F791423"/>
    <w:rsid w:val="1F7A0D15"/>
    <w:rsid w:val="20106833"/>
    <w:rsid w:val="20727CA6"/>
    <w:rsid w:val="209D2407"/>
    <w:rsid w:val="20D163A9"/>
    <w:rsid w:val="217B3935"/>
    <w:rsid w:val="21C669C4"/>
    <w:rsid w:val="21EF6AED"/>
    <w:rsid w:val="22431269"/>
    <w:rsid w:val="22550C64"/>
    <w:rsid w:val="237B1ECD"/>
    <w:rsid w:val="23AB7711"/>
    <w:rsid w:val="23F712A4"/>
    <w:rsid w:val="24855D52"/>
    <w:rsid w:val="249C21FD"/>
    <w:rsid w:val="2547469D"/>
    <w:rsid w:val="264F1E4E"/>
    <w:rsid w:val="267A740D"/>
    <w:rsid w:val="27031BF2"/>
    <w:rsid w:val="271B5170"/>
    <w:rsid w:val="279B5EB1"/>
    <w:rsid w:val="27B65B43"/>
    <w:rsid w:val="27CC5A46"/>
    <w:rsid w:val="27EF09FC"/>
    <w:rsid w:val="28025BD0"/>
    <w:rsid w:val="287E17D0"/>
    <w:rsid w:val="29051210"/>
    <w:rsid w:val="29C17E49"/>
    <w:rsid w:val="29FF2F53"/>
    <w:rsid w:val="2A7250AF"/>
    <w:rsid w:val="2A7E1669"/>
    <w:rsid w:val="2A9B27F0"/>
    <w:rsid w:val="2A9F163A"/>
    <w:rsid w:val="2ADA3B22"/>
    <w:rsid w:val="2B0B4AD7"/>
    <w:rsid w:val="2B9F2B2A"/>
    <w:rsid w:val="2BEC2B5B"/>
    <w:rsid w:val="2C06085E"/>
    <w:rsid w:val="2C12316C"/>
    <w:rsid w:val="2C4D184B"/>
    <w:rsid w:val="2C6E531E"/>
    <w:rsid w:val="2CFF066C"/>
    <w:rsid w:val="2DC567C0"/>
    <w:rsid w:val="2E661F0F"/>
    <w:rsid w:val="2E6E0CF2"/>
    <w:rsid w:val="2F32212C"/>
    <w:rsid w:val="2F397E65"/>
    <w:rsid w:val="2F8D6403"/>
    <w:rsid w:val="30515ED3"/>
    <w:rsid w:val="306C6195"/>
    <w:rsid w:val="30D2231F"/>
    <w:rsid w:val="317E49E9"/>
    <w:rsid w:val="33020116"/>
    <w:rsid w:val="33997993"/>
    <w:rsid w:val="33FD3B57"/>
    <w:rsid w:val="340D366E"/>
    <w:rsid w:val="343609D9"/>
    <w:rsid w:val="34562C82"/>
    <w:rsid w:val="347D4F71"/>
    <w:rsid w:val="348A460F"/>
    <w:rsid w:val="34904B7A"/>
    <w:rsid w:val="34E95E89"/>
    <w:rsid w:val="35CF072E"/>
    <w:rsid w:val="35F7231A"/>
    <w:rsid w:val="35FB6AD6"/>
    <w:rsid w:val="360025EA"/>
    <w:rsid w:val="36745C27"/>
    <w:rsid w:val="36894B5C"/>
    <w:rsid w:val="36A1463E"/>
    <w:rsid w:val="36F318F5"/>
    <w:rsid w:val="382F6FF1"/>
    <w:rsid w:val="385950D4"/>
    <w:rsid w:val="38AE15F9"/>
    <w:rsid w:val="39447B32"/>
    <w:rsid w:val="39464F8E"/>
    <w:rsid w:val="3A1D7E16"/>
    <w:rsid w:val="3A6F6E31"/>
    <w:rsid w:val="3A8D3049"/>
    <w:rsid w:val="3A96614D"/>
    <w:rsid w:val="3AD02B35"/>
    <w:rsid w:val="3B5A7A81"/>
    <w:rsid w:val="3C773ACE"/>
    <w:rsid w:val="3CFC00CB"/>
    <w:rsid w:val="3D137D66"/>
    <w:rsid w:val="3D574C35"/>
    <w:rsid w:val="3D5A2538"/>
    <w:rsid w:val="3D7913A4"/>
    <w:rsid w:val="3D992268"/>
    <w:rsid w:val="3E077661"/>
    <w:rsid w:val="3E5165F2"/>
    <w:rsid w:val="3E68706E"/>
    <w:rsid w:val="3F5271FA"/>
    <w:rsid w:val="3FAD1A79"/>
    <w:rsid w:val="3FC82A72"/>
    <w:rsid w:val="3FF63064"/>
    <w:rsid w:val="40095632"/>
    <w:rsid w:val="402328E0"/>
    <w:rsid w:val="407C2437"/>
    <w:rsid w:val="409826D3"/>
    <w:rsid w:val="40D82A0F"/>
    <w:rsid w:val="4128488B"/>
    <w:rsid w:val="41A36207"/>
    <w:rsid w:val="41CE1A20"/>
    <w:rsid w:val="422E26AE"/>
    <w:rsid w:val="427C3778"/>
    <w:rsid w:val="43683D3C"/>
    <w:rsid w:val="438A7C97"/>
    <w:rsid w:val="442B7A9B"/>
    <w:rsid w:val="44585A9D"/>
    <w:rsid w:val="447B1E70"/>
    <w:rsid w:val="45237196"/>
    <w:rsid w:val="45A96EDA"/>
    <w:rsid w:val="45D75F30"/>
    <w:rsid w:val="46593610"/>
    <w:rsid w:val="467A0682"/>
    <w:rsid w:val="46B7733E"/>
    <w:rsid w:val="4713204D"/>
    <w:rsid w:val="477F78D3"/>
    <w:rsid w:val="47FA1AE0"/>
    <w:rsid w:val="48D569F9"/>
    <w:rsid w:val="48E83332"/>
    <w:rsid w:val="490A01A8"/>
    <w:rsid w:val="49A37B7A"/>
    <w:rsid w:val="4A58561B"/>
    <w:rsid w:val="4A9D3546"/>
    <w:rsid w:val="4AA743C5"/>
    <w:rsid w:val="4D011321"/>
    <w:rsid w:val="4D0C05C9"/>
    <w:rsid w:val="4D413354"/>
    <w:rsid w:val="4D7531E6"/>
    <w:rsid w:val="4DB66515"/>
    <w:rsid w:val="4E1F6FE7"/>
    <w:rsid w:val="4E600CAD"/>
    <w:rsid w:val="4E977D58"/>
    <w:rsid w:val="4F500B95"/>
    <w:rsid w:val="4FFD167B"/>
    <w:rsid w:val="4FFFE9F4"/>
    <w:rsid w:val="500D5621"/>
    <w:rsid w:val="50197543"/>
    <w:rsid w:val="5057605B"/>
    <w:rsid w:val="5061106E"/>
    <w:rsid w:val="50951822"/>
    <w:rsid w:val="51965850"/>
    <w:rsid w:val="519C2098"/>
    <w:rsid w:val="521A345F"/>
    <w:rsid w:val="522F0E81"/>
    <w:rsid w:val="524E1F79"/>
    <w:rsid w:val="52E921F0"/>
    <w:rsid w:val="53A160DC"/>
    <w:rsid w:val="54B03A4D"/>
    <w:rsid w:val="55222FC6"/>
    <w:rsid w:val="5554144B"/>
    <w:rsid w:val="562D1AAC"/>
    <w:rsid w:val="56A1405A"/>
    <w:rsid w:val="573201DA"/>
    <w:rsid w:val="57AE52E6"/>
    <w:rsid w:val="581863BA"/>
    <w:rsid w:val="583D0A7B"/>
    <w:rsid w:val="58767185"/>
    <w:rsid w:val="58A327FE"/>
    <w:rsid w:val="58D1792B"/>
    <w:rsid w:val="58F36001"/>
    <w:rsid w:val="596B2923"/>
    <w:rsid w:val="597E5FBB"/>
    <w:rsid w:val="599B289B"/>
    <w:rsid w:val="59D2488F"/>
    <w:rsid w:val="5A1D283A"/>
    <w:rsid w:val="5A6052B9"/>
    <w:rsid w:val="5AFFFEF9"/>
    <w:rsid w:val="5B926A25"/>
    <w:rsid w:val="5B9C3355"/>
    <w:rsid w:val="5BA74018"/>
    <w:rsid w:val="5BC15408"/>
    <w:rsid w:val="5C7A77D7"/>
    <w:rsid w:val="5CCC6CC4"/>
    <w:rsid w:val="5CD66444"/>
    <w:rsid w:val="5D3562BA"/>
    <w:rsid w:val="5D470E4D"/>
    <w:rsid w:val="5D5577A4"/>
    <w:rsid w:val="5D6F0D72"/>
    <w:rsid w:val="5DB033E9"/>
    <w:rsid w:val="5DE779E8"/>
    <w:rsid w:val="5E0C6E35"/>
    <w:rsid w:val="5E475DAE"/>
    <w:rsid w:val="5ED60A02"/>
    <w:rsid w:val="5ED92896"/>
    <w:rsid w:val="5F03370C"/>
    <w:rsid w:val="5F313539"/>
    <w:rsid w:val="5F506A09"/>
    <w:rsid w:val="5F7E529D"/>
    <w:rsid w:val="60912DAE"/>
    <w:rsid w:val="60D54446"/>
    <w:rsid w:val="61424DAA"/>
    <w:rsid w:val="6153471E"/>
    <w:rsid w:val="61C72A34"/>
    <w:rsid w:val="629E2A4D"/>
    <w:rsid w:val="631158AA"/>
    <w:rsid w:val="63983985"/>
    <w:rsid w:val="63E9223E"/>
    <w:rsid w:val="63F6C989"/>
    <w:rsid w:val="641477AE"/>
    <w:rsid w:val="642C29AC"/>
    <w:rsid w:val="64495D15"/>
    <w:rsid w:val="6466345B"/>
    <w:rsid w:val="64943E80"/>
    <w:rsid w:val="64DF744F"/>
    <w:rsid w:val="65340DFB"/>
    <w:rsid w:val="653D7B01"/>
    <w:rsid w:val="6588315E"/>
    <w:rsid w:val="658E35EA"/>
    <w:rsid w:val="65E92406"/>
    <w:rsid w:val="668D4017"/>
    <w:rsid w:val="67F6C02E"/>
    <w:rsid w:val="681E1FDF"/>
    <w:rsid w:val="684C260A"/>
    <w:rsid w:val="685A67EC"/>
    <w:rsid w:val="68837652"/>
    <w:rsid w:val="68D45F2D"/>
    <w:rsid w:val="6953498D"/>
    <w:rsid w:val="69980BB6"/>
    <w:rsid w:val="69EB5E3A"/>
    <w:rsid w:val="6A2922A9"/>
    <w:rsid w:val="6A445335"/>
    <w:rsid w:val="6AB558AA"/>
    <w:rsid w:val="6AFB1E97"/>
    <w:rsid w:val="6B236A0C"/>
    <w:rsid w:val="6BA06ABB"/>
    <w:rsid w:val="6BA74654"/>
    <w:rsid w:val="6C464E52"/>
    <w:rsid w:val="6C6957AF"/>
    <w:rsid w:val="6C6C29AB"/>
    <w:rsid w:val="6CEF1D2A"/>
    <w:rsid w:val="6D4932B5"/>
    <w:rsid w:val="6D667370"/>
    <w:rsid w:val="6D7D683A"/>
    <w:rsid w:val="6D895F56"/>
    <w:rsid w:val="6D9F78BE"/>
    <w:rsid w:val="6DAD677E"/>
    <w:rsid w:val="6E273BC0"/>
    <w:rsid w:val="6E6936C9"/>
    <w:rsid w:val="6EF8029C"/>
    <w:rsid w:val="6EFF5CCE"/>
    <w:rsid w:val="6F997ED1"/>
    <w:rsid w:val="70141305"/>
    <w:rsid w:val="709C5F37"/>
    <w:rsid w:val="70E94797"/>
    <w:rsid w:val="710421B7"/>
    <w:rsid w:val="72A353F9"/>
    <w:rsid w:val="73036C20"/>
    <w:rsid w:val="739E7864"/>
    <w:rsid w:val="73AD14CD"/>
    <w:rsid w:val="742762AB"/>
    <w:rsid w:val="74A9404B"/>
    <w:rsid w:val="75853EDF"/>
    <w:rsid w:val="75E10B86"/>
    <w:rsid w:val="767A1798"/>
    <w:rsid w:val="777D6E2F"/>
    <w:rsid w:val="778832B2"/>
    <w:rsid w:val="778C4C7C"/>
    <w:rsid w:val="786077DD"/>
    <w:rsid w:val="78653204"/>
    <w:rsid w:val="787B4617"/>
    <w:rsid w:val="78B930E9"/>
    <w:rsid w:val="78C16BED"/>
    <w:rsid w:val="78C733B9"/>
    <w:rsid w:val="7971110A"/>
    <w:rsid w:val="79E173B4"/>
    <w:rsid w:val="7A2931D5"/>
    <w:rsid w:val="7A5501E4"/>
    <w:rsid w:val="7AEE2EB3"/>
    <w:rsid w:val="7AF10BC1"/>
    <w:rsid w:val="7B1629A2"/>
    <w:rsid w:val="7C664177"/>
    <w:rsid w:val="7C690EF7"/>
    <w:rsid w:val="7C857BB2"/>
    <w:rsid w:val="7CBD5B89"/>
    <w:rsid w:val="7D813DAC"/>
    <w:rsid w:val="7DA71A0B"/>
    <w:rsid w:val="7E2D7589"/>
    <w:rsid w:val="7E446013"/>
    <w:rsid w:val="7E7345E3"/>
    <w:rsid w:val="7EAF9EC4"/>
    <w:rsid w:val="7EC81EE9"/>
    <w:rsid w:val="7ED405DD"/>
    <w:rsid w:val="7ED607F9"/>
    <w:rsid w:val="7EF578DD"/>
    <w:rsid w:val="7F0D0B44"/>
    <w:rsid w:val="7F437511"/>
    <w:rsid w:val="7F9D8D46"/>
    <w:rsid w:val="7FE06749"/>
    <w:rsid w:val="7FFA11CE"/>
    <w:rsid w:val="7FFE05D6"/>
    <w:rsid w:val="B57FA474"/>
    <w:rsid w:val="BF5D52C1"/>
    <w:rsid w:val="C62B37F7"/>
    <w:rsid w:val="E77FDAB6"/>
    <w:rsid w:val="EFFFA77F"/>
    <w:rsid w:val="FBBB4C89"/>
    <w:rsid w:val="FD60233D"/>
    <w:rsid w:val="FEBB5A58"/>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qFormat="1" w:uiPriority="99" w:semiHidden="0"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8"/>
    <w:unhideWhenUsed/>
    <w:qFormat/>
    <w:uiPriority w:val="9"/>
    <w:pPr>
      <w:keepNext/>
      <w:keepLines/>
      <w:spacing w:before="260" w:after="260" w:line="416" w:lineRule="auto"/>
      <w:outlineLvl w:val="1"/>
    </w:pPr>
    <w:rPr>
      <w:rFonts w:asciiTheme="majorHAnsi" w:hAnsiTheme="majorHAnsi" w:cstheme="majorBidi"/>
      <w:b/>
      <w:bCs/>
      <w:sz w:val="32"/>
      <w:szCs w:val="32"/>
    </w:rPr>
  </w:style>
  <w:style w:type="paragraph" w:styleId="4">
    <w:name w:val="heading 3"/>
    <w:basedOn w:val="1"/>
    <w:next w:val="1"/>
    <w:link w:val="29"/>
    <w:unhideWhenUsed/>
    <w:qFormat/>
    <w:uiPriority w:val="9"/>
    <w:pPr>
      <w:keepNext/>
      <w:keepLines/>
      <w:spacing w:before="0" w:after="0" w:line="360" w:lineRule="auto"/>
      <w:ind w:firstLine="562" w:firstLineChars="200"/>
      <w:outlineLvl w:val="2"/>
    </w:pPr>
    <w:rPr>
      <w:rFonts w:ascii="Times New Roman" w:hAnsi="Times New Roman" w:eastAsia="宋体"/>
      <w:b/>
      <w:bCs/>
      <w:sz w:val="28"/>
      <w:szCs w:val="32"/>
    </w:rPr>
  </w:style>
  <w:style w:type="paragraph" w:styleId="5">
    <w:name w:val="heading 4"/>
    <w:basedOn w:val="1"/>
    <w:next w:val="1"/>
    <w:link w:val="3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23">
    <w:name w:val="Default Paragraph Font"/>
    <w:semiHidden/>
    <w:unhideWhenUsed/>
    <w:qFormat/>
    <w:uiPriority w:val="1"/>
  </w:style>
  <w:style w:type="table" w:default="1" w:styleId="21">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List Number"/>
    <w:basedOn w:val="1"/>
    <w:semiHidden/>
    <w:unhideWhenUsed/>
    <w:qFormat/>
    <w:uiPriority w:val="99"/>
    <w:pPr>
      <w:numPr>
        <w:ilvl w:val="0"/>
        <w:numId w:val="1"/>
      </w:numPr>
    </w:pPr>
  </w:style>
  <w:style w:type="paragraph" w:styleId="7">
    <w:name w:val="Body Text Indent"/>
    <w:basedOn w:val="1"/>
    <w:link w:val="31"/>
    <w:qFormat/>
    <w:uiPriority w:val="0"/>
    <w:pPr>
      <w:spacing w:after="120"/>
      <w:ind w:left="420" w:leftChars="200"/>
    </w:pPr>
  </w:style>
  <w:style w:type="paragraph" w:styleId="8">
    <w:name w:val="toc 3"/>
    <w:basedOn w:val="1"/>
    <w:next w:val="1"/>
    <w:unhideWhenUsed/>
    <w:qFormat/>
    <w:uiPriority w:val="39"/>
    <w:pPr>
      <w:widowControl/>
      <w:spacing w:after="100" w:line="259" w:lineRule="auto"/>
      <w:ind w:left="440"/>
      <w:jc w:val="left"/>
    </w:pPr>
    <w:rPr>
      <w:rFonts w:asciiTheme="minorHAnsi" w:hAnsiTheme="minorHAnsi" w:eastAsiaTheme="minorEastAsia"/>
      <w:kern w:val="0"/>
      <w:sz w:val="22"/>
      <w:szCs w:val="22"/>
    </w:rPr>
  </w:style>
  <w:style w:type="paragraph" w:styleId="9">
    <w:name w:val="Plain Text"/>
    <w:basedOn w:val="1"/>
    <w:link w:val="32"/>
    <w:unhideWhenUsed/>
    <w:qFormat/>
    <w:uiPriority w:val="0"/>
    <w:rPr>
      <w:rFonts w:ascii="宋体" w:hAnsi="Courier New" w:cs="Courier New"/>
      <w:szCs w:val="21"/>
    </w:rPr>
  </w:style>
  <w:style w:type="paragraph" w:styleId="10">
    <w:name w:val="Date"/>
    <w:basedOn w:val="1"/>
    <w:next w:val="1"/>
    <w:link w:val="33"/>
    <w:qFormat/>
    <w:uiPriority w:val="0"/>
    <w:pPr>
      <w:ind w:left="100" w:leftChars="2500"/>
    </w:pPr>
    <w:rPr>
      <w:rFonts w:ascii="宋体" w:hAnsi="宋体"/>
      <w:sz w:val="28"/>
    </w:rPr>
  </w:style>
  <w:style w:type="paragraph" w:styleId="11">
    <w:name w:val="Balloon Text"/>
    <w:basedOn w:val="1"/>
    <w:link w:val="34"/>
    <w:unhideWhenUsed/>
    <w:qFormat/>
    <w:uiPriority w:val="99"/>
    <w:rPr>
      <w:sz w:val="18"/>
      <w:szCs w:val="18"/>
    </w:rPr>
  </w:style>
  <w:style w:type="paragraph" w:styleId="12">
    <w:name w:val="footer"/>
    <w:basedOn w:val="1"/>
    <w:link w:val="35"/>
    <w:unhideWhenUsed/>
    <w:qFormat/>
    <w:uiPriority w:val="99"/>
    <w:pPr>
      <w:tabs>
        <w:tab w:val="center" w:pos="4153"/>
        <w:tab w:val="right" w:pos="8306"/>
      </w:tabs>
      <w:snapToGrid w:val="0"/>
      <w:jc w:val="left"/>
    </w:pPr>
    <w:rPr>
      <w:sz w:val="18"/>
      <w:szCs w:val="18"/>
    </w:rPr>
  </w:style>
  <w:style w:type="paragraph" w:styleId="13">
    <w:name w:val="header"/>
    <w:basedOn w:val="1"/>
    <w:link w:val="36"/>
    <w:unhideWhenUsed/>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widowControl/>
      <w:spacing w:after="100" w:line="259" w:lineRule="auto"/>
      <w:jc w:val="left"/>
    </w:pPr>
    <w:rPr>
      <w:rFonts w:asciiTheme="minorHAnsi" w:hAnsiTheme="minorHAnsi" w:eastAsiaTheme="minorEastAsia"/>
      <w:kern w:val="0"/>
      <w:sz w:val="22"/>
      <w:szCs w:val="22"/>
    </w:rPr>
  </w:style>
  <w:style w:type="paragraph" w:styleId="15">
    <w:name w:val="Body Text Indent 3"/>
    <w:basedOn w:val="1"/>
    <w:link w:val="37"/>
    <w:unhideWhenUsed/>
    <w:qFormat/>
    <w:uiPriority w:val="99"/>
    <w:pPr>
      <w:widowControl/>
      <w:ind w:firstLine="420" w:firstLineChars="200"/>
      <w:jc w:val="left"/>
    </w:pPr>
    <w:rPr>
      <w:rFonts w:ascii="宋体" w:hAnsi="宋体"/>
      <w:color w:val="000000"/>
      <w:kern w:val="0"/>
      <w:szCs w:val="28"/>
    </w:rPr>
  </w:style>
  <w:style w:type="paragraph" w:styleId="16">
    <w:name w:val="toc 2"/>
    <w:basedOn w:val="1"/>
    <w:next w:val="1"/>
    <w:unhideWhenUsed/>
    <w:qFormat/>
    <w:uiPriority w:val="39"/>
    <w:pPr>
      <w:ind w:left="420" w:leftChars="200"/>
    </w:pPr>
  </w:style>
  <w:style w:type="paragraph" w:styleId="17">
    <w:name w:val="Body Text 2"/>
    <w:basedOn w:val="1"/>
    <w:link w:val="38"/>
    <w:qFormat/>
    <w:uiPriority w:val="0"/>
    <w:rPr>
      <w:rFonts w:ascii="楷体_GB2312" w:hAnsi="宋体" w:eastAsia="楷体_GB2312"/>
      <w:sz w:val="28"/>
      <w:szCs w:val="20"/>
    </w:rPr>
  </w:style>
  <w:style w:type="paragraph" w:styleId="1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rPr>
  </w:style>
  <w:style w:type="paragraph" w:styleId="19">
    <w:name w:val="Normal (Web)"/>
    <w:basedOn w:val="1"/>
    <w:unhideWhenUsed/>
    <w:qFormat/>
    <w:uiPriority w:val="99"/>
    <w:pPr>
      <w:widowControl/>
      <w:spacing w:before="100" w:beforeAutospacing="1" w:after="100" w:afterAutospacing="1"/>
      <w:jc w:val="left"/>
    </w:pPr>
    <w:rPr>
      <w:rFonts w:ascii="宋体" w:hAnsi="宋体"/>
      <w:kern w:val="0"/>
      <w:sz w:val="24"/>
    </w:rPr>
  </w:style>
  <w:style w:type="paragraph" w:styleId="20">
    <w:name w:val="Body Text First Indent"/>
    <w:qFormat/>
    <w:uiPriority w:val="0"/>
    <w:pPr>
      <w:keepNext w:val="0"/>
      <w:keepLines w:val="0"/>
      <w:widowControl w:val="0"/>
      <w:suppressLineNumbers w:val="0"/>
      <w:spacing w:after="120" w:afterLines="0" w:afterAutospacing="0"/>
      <w:ind w:firstLine="420" w:firstLineChars="100"/>
      <w:jc w:val="both"/>
    </w:pPr>
    <w:rPr>
      <w:rFonts w:hint="default" w:ascii="Times New Roman" w:hAnsi="Times New Roman" w:eastAsia="宋体" w:cs="Times New Roman"/>
      <w:kern w:val="2"/>
      <w:sz w:val="21"/>
      <w:szCs w:val="21"/>
      <w:lang w:val="en-US" w:eastAsia="zh-CN" w:bidi="ar"/>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basedOn w:val="23"/>
    <w:semiHidden/>
    <w:unhideWhenUsed/>
    <w:qFormat/>
    <w:uiPriority w:val="99"/>
    <w:rPr>
      <w:color w:val="954F72"/>
      <w:u w:val="single"/>
    </w:rPr>
  </w:style>
  <w:style w:type="character" w:styleId="25">
    <w:name w:val="Hyperlink"/>
    <w:basedOn w:val="23"/>
    <w:unhideWhenUsed/>
    <w:qFormat/>
    <w:uiPriority w:val="99"/>
    <w:rPr>
      <w:color w:val="0000FF"/>
      <w:u w:val="single"/>
    </w:rPr>
  </w:style>
  <w:style w:type="character" w:customStyle="1" w:styleId="26">
    <w:name w:val="NormalCharacter"/>
    <w:semiHidden/>
    <w:qFormat/>
    <w:uiPriority w:val="0"/>
  </w:style>
  <w:style w:type="character" w:customStyle="1" w:styleId="27">
    <w:name w:val="标题 1 字符"/>
    <w:basedOn w:val="23"/>
    <w:link w:val="2"/>
    <w:qFormat/>
    <w:uiPriority w:val="9"/>
    <w:rPr>
      <w:rFonts w:ascii="Times New Roman" w:hAnsi="Times New Roman" w:eastAsia="宋体" w:cs="Times New Roman"/>
      <w:b/>
      <w:bCs/>
      <w:kern w:val="44"/>
      <w:sz w:val="44"/>
      <w:szCs w:val="44"/>
    </w:rPr>
  </w:style>
  <w:style w:type="character" w:customStyle="1" w:styleId="28">
    <w:name w:val="标题 2 字符"/>
    <w:basedOn w:val="23"/>
    <w:link w:val="3"/>
    <w:qFormat/>
    <w:uiPriority w:val="9"/>
    <w:rPr>
      <w:rFonts w:eastAsia="宋体" w:asciiTheme="majorHAnsi" w:hAnsiTheme="majorHAnsi" w:cstheme="majorBidi"/>
      <w:b/>
      <w:bCs/>
      <w:sz w:val="32"/>
      <w:szCs w:val="32"/>
    </w:rPr>
  </w:style>
  <w:style w:type="character" w:customStyle="1" w:styleId="29">
    <w:name w:val="标题 3 字符"/>
    <w:basedOn w:val="23"/>
    <w:link w:val="4"/>
    <w:qFormat/>
    <w:uiPriority w:val="9"/>
    <w:rPr>
      <w:rFonts w:ascii="Times New Roman" w:hAnsi="Times New Roman" w:eastAsia="宋体" w:cs="Times New Roman"/>
      <w:b/>
      <w:bCs/>
      <w:sz w:val="28"/>
      <w:szCs w:val="32"/>
    </w:rPr>
  </w:style>
  <w:style w:type="character" w:customStyle="1" w:styleId="30">
    <w:name w:val="标题 4 字符"/>
    <w:basedOn w:val="23"/>
    <w:link w:val="5"/>
    <w:qFormat/>
    <w:uiPriority w:val="9"/>
    <w:rPr>
      <w:rFonts w:asciiTheme="majorHAnsi" w:hAnsiTheme="majorHAnsi" w:eastAsiaTheme="majorEastAsia" w:cstheme="majorBidi"/>
      <w:b/>
      <w:bCs/>
      <w:sz w:val="28"/>
      <w:szCs w:val="28"/>
    </w:rPr>
  </w:style>
  <w:style w:type="character" w:customStyle="1" w:styleId="31">
    <w:name w:val="正文文本缩进 字符"/>
    <w:basedOn w:val="23"/>
    <w:link w:val="7"/>
    <w:qFormat/>
    <w:uiPriority w:val="0"/>
    <w:rPr>
      <w:rFonts w:ascii="Times New Roman" w:hAnsi="Times New Roman" w:eastAsia="宋体" w:cs="Times New Roman"/>
      <w:szCs w:val="24"/>
    </w:rPr>
  </w:style>
  <w:style w:type="character" w:customStyle="1" w:styleId="32">
    <w:name w:val="纯文本 字符"/>
    <w:basedOn w:val="23"/>
    <w:link w:val="9"/>
    <w:qFormat/>
    <w:uiPriority w:val="0"/>
    <w:rPr>
      <w:rFonts w:ascii="宋体" w:hAnsi="Courier New" w:eastAsia="宋体" w:cs="Courier New"/>
      <w:szCs w:val="21"/>
    </w:rPr>
  </w:style>
  <w:style w:type="character" w:customStyle="1" w:styleId="33">
    <w:name w:val="日期 字符"/>
    <w:basedOn w:val="23"/>
    <w:link w:val="10"/>
    <w:qFormat/>
    <w:uiPriority w:val="0"/>
    <w:rPr>
      <w:rFonts w:ascii="宋体" w:hAnsi="宋体" w:eastAsia="宋体" w:cs="Times New Roman"/>
      <w:sz w:val="28"/>
      <w:szCs w:val="24"/>
    </w:rPr>
  </w:style>
  <w:style w:type="character" w:customStyle="1" w:styleId="34">
    <w:name w:val="批注框文本 字符"/>
    <w:basedOn w:val="23"/>
    <w:link w:val="11"/>
    <w:semiHidden/>
    <w:qFormat/>
    <w:uiPriority w:val="99"/>
    <w:rPr>
      <w:rFonts w:ascii="Times New Roman" w:hAnsi="Times New Roman" w:eastAsia="宋体" w:cs="Times New Roman"/>
      <w:sz w:val="18"/>
      <w:szCs w:val="18"/>
    </w:rPr>
  </w:style>
  <w:style w:type="character" w:customStyle="1" w:styleId="35">
    <w:name w:val="页脚 字符"/>
    <w:basedOn w:val="23"/>
    <w:link w:val="12"/>
    <w:qFormat/>
    <w:uiPriority w:val="0"/>
    <w:rPr>
      <w:rFonts w:ascii="Times New Roman" w:hAnsi="Times New Roman" w:eastAsia="宋体" w:cs="Times New Roman"/>
      <w:sz w:val="18"/>
      <w:szCs w:val="18"/>
    </w:rPr>
  </w:style>
  <w:style w:type="character" w:customStyle="1" w:styleId="36">
    <w:name w:val="页眉 字符"/>
    <w:basedOn w:val="23"/>
    <w:link w:val="13"/>
    <w:qFormat/>
    <w:uiPriority w:val="99"/>
    <w:rPr>
      <w:rFonts w:ascii="Times New Roman" w:hAnsi="Times New Roman" w:eastAsia="宋体" w:cs="Times New Roman"/>
      <w:sz w:val="18"/>
      <w:szCs w:val="18"/>
    </w:rPr>
  </w:style>
  <w:style w:type="character" w:customStyle="1" w:styleId="37">
    <w:name w:val="正文文本缩进 3 字符"/>
    <w:basedOn w:val="23"/>
    <w:link w:val="15"/>
    <w:qFormat/>
    <w:uiPriority w:val="99"/>
    <w:rPr>
      <w:rFonts w:ascii="宋体" w:hAnsi="宋体" w:eastAsia="宋体" w:cs="Times New Roman"/>
      <w:color w:val="000000"/>
      <w:kern w:val="0"/>
      <w:szCs w:val="28"/>
    </w:rPr>
  </w:style>
  <w:style w:type="character" w:customStyle="1" w:styleId="38">
    <w:name w:val="正文文本 2 字符"/>
    <w:basedOn w:val="23"/>
    <w:link w:val="17"/>
    <w:qFormat/>
    <w:uiPriority w:val="0"/>
    <w:rPr>
      <w:rFonts w:ascii="楷体_GB2312" w:hAnsi="宋体" w:eastAsia="楷体_GB2312" w:cs="Times New Roman"/>
      <w:sz w:val="28"/>
      <w:szCs w:val="20"/>
    </w:rPr>
  </w:style>
  <w:style w:type="paragraph" w:customStyle="1" w:styleId="39">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40">
    <w:name w:val="font5"/>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41">
    <w:name w:val="xl65"/>
    <w:basedOn w:val="1"/>
    <w:qFormat/>
    <w:uiPriority w:val="0"/>
    <w:pPr>
      <w:widowControl/>
      <w:spacing w:before="100" w:beforeAutospacing="1" w:after="100" w:afterAutospacing="1"/>
      <w:jc w:val="left"/>
    </w:pPr>
    <w:rPr>
      <w:rFonts w:ascii="仿宋" w:hAnsi="仿宋" w:eastAsia="仿宋" w:cs="宋体"/>
      <w:kern w:val="0"/>
      <w:sz w:val="24"/>
    </w:rPr>
  </w:style>
  <w:style w:type="paragraph" w:customStyle="1" w:styleId="4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kern w:val="0"/>
      <w:sz w:val="20"/>
      <w:szCs w:val="20"/>
    </w:rPr>
  </w:style>
  <w:style w:type="paragraph" w:customStyle="1" w:styleId="4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kern w:val="0"/>
      <w:sz w:val="20"/>
      <w:szCs w:val="20"/>
    </w:rPr>
  </w:style>
  <w:style w:type="paragraph" w:customStyle="1" w:styleId="4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color w:val="FF0000"/>
      <w:kern w:val="0"/>
      <w:sz w:val="20"/>
      <w:szCs w:val="20"/>
    </w:rPr>
  </w:style>
  <w:style w:type="paragraph" w:customStyle="1" w:styleId="45">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color w:val="FF0000"/>
      <w:kern w:val="0"/>
      <w:sz w:val="20"/>
      <w:szCs w:val="20"/>
    </w:rPr>
  </w:style>
  <w:style w:type="paragraph" w:customStyle="1" w:styleId="4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kern w:val="0"/>
      <w:sz w:val="18"/>
      <w:szCs w:val="18"/>
    </w:rPr>
  </w:style>
  <w:style w:type="paragraph" w:customStyle="1" w:styleId="4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b/>
      <w:bCs/>
      <w:kern w:val="0"/>
      <w:sz w:val="20"/>
      <w:szCs w:val="20"/>
    </w:rPr>
  </w:style>
  <w:style w:type="paragraph" w:customStyle="1" w:styleId="48">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b/>
      <w:bCs/>
      <w:kern w:val="0"/>
      <w:sz w:val="20"/>
      <w:szCs w:val="20"/>
    </w:rPr>
  </w:style>
  <w:style w:type="paragraph" w:customStyle="1" w:styleId="49">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仿宋" w:hAnsi="仿宋" w:eastAsia="仿宋" w:cs="宋体"/>
      <w:b/>
      <w:bCs/>
      <w:kern w:val="0"/>
      <w:sz w:val="24"/>
    </w:rPr>
  </w:style>
  <w:style w:type="paragraph" w:customStyle="1" w:styleId="50">
    <w:name w:val="xl74"/>
    <w:basedOn w:val="1"/>
    <w:qFormat/>
    <w:uiPriority w:val="0"/>
    <w:pPr>
      <w:widowControl/>
      <w:pBdr>
        <w:left w:val="single" w:color="auto" w:sz="8" w:space="0"/>
        <w:bottom w:val="single" w:color="auto" w:sz="4" w:space="0"/>
      </w:pBdr>
      <w:spacing w:before="100" w:beforeAutospacing="1" w:after="100" w:afterAutospacing="1"/>
      <w:jc w:val="center"/>
    </w:pPr>
    <w:rPr>
      <w:rFonts w:ascii="仿宋" w:hAnsi="仿宋" w:eastAsia="仿宋" w:cs="宋体"/>
      <w:b/>
      <w:bCs/>
      <w:kern w:val="0"/>
      <w:sz w:val="24"/>
    </w:rPr>
  </w:style>
  <w:style w:type="paragraph" w:customStyle="1" w:styleId="51">
    <w:name w:val="xl75"/>
    <w:basedOn w:val="1"/>
    <w:qFormat/>
    <w:uiPriority w:val="0"/>
    <w:pPr>
      <w:widowControl/>
      <w:pBdr>
        <w:bottom w:val="single" w:color="auto" w:sz="4" w:space="0"/>
      </w:pBdr>
      <w:spacing w:before="100" w:beforeAutospacing="1" w:after="100" w:afterAutospacing="1"/>
      <w:jc w:val="center"/>
    </w:pPr>
    <w:rPr>
      <w:rFonts w:ascii="仿宋" w:hAnsi="仿宋" w:eastAsia="仿宋" w:cs="宋体"/>
      <w:b/>
      <w:bCs/>
      <w:kern w:val="0"/>
      <w:sz w:val="24"/>
    </w:rPr>
  </w:style>
  <w:style w:type="paragraph" w:styleId="52">
    <w:name w:val="List Paragraph"/>
    <w:basedOn w:val="1"/>
    <w:qFormat/>
    <w:uiPriority w:val="34"/>
    <w:pPr>
      <w:ind w:firstLine="420" w:firstLineChars="200"/>
    </w:pPr>
  </w:style>
  <w:style w:type="paragraph" w:customStyle="1" w:styleId="53">
    <w:name w:val="Default"/>
    <w:qFormat/>
    <w:uiPriority w:val="0"/>
    <w:pPr>
      <w:widowControl w:val="0"/>
      <w:autoSpaceDE w:val="0"/>
      <w:autoSpaceDN w:val="0"/>
      <w:adjustRightInd w:val="0"/>
    </w:pPr>
    <w:rPr>
      <w:rFonts w:ascii="黑体" w:hAnsi="Times New Roman" w:eastAsia="黑体" w:cs="Times New Roman"/>
      <w:color w:val="000000"/>
      <w:sz w:val="24"/>
      <w:szCs w:val="24"/>
      <w:lang w:val="en-US" w:eastAsia="zh-CN" w:bidi="ar-SA"/>
    </w:rPr>
  </w:style>
  <w:style w:type="character" w:customStyle="1" w:styleId="54">
    <w:name w:val="tt"/>
    <w:basedOn w:val="23"/>
    <w:qFormat/>
    <w:uiPriority w:val="0"/>
  </w:style>
  <w:style w:type="paragraph" w:customStyle="1" w:styleId="55">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56">
    <w:name w:val="lemmawgt-lemmatitle-title1"/>
    <w:basedOn w:val="23"/>
    <w:qFormat/>
    <w:uiPriority w:val="0"/>
  </w:style>
  <w:style w:type="paragraph" w:customStyle="1" w:styleId="57">
    <w:name w:val="纯文本1"/>
    <w:basedOn w:val="1"/>
    <w:link w:val="58"/>
    <w:qFormat/>
    <w:uiPriority w:val="99"/>
    <w:pPr>
      <w:ind w:firstLine="200" w:firstLineChars="200"/>
    </w:pPr>
    <w:rPr>
      <w:rFonts w:ascii="宋体" w:hAnsi="Courier New"/>
      <w:kern w:val="0"/>
      <w:sz w:val="20"/>
      <w:szCs w:val="21"/>
    </w:rPr>
  </w:style>
  <w:style w:type="character" w:customStyle="1" w:styleId="58">
    <w:name w:val="Plain Text Char2"/>
    <w:link w:val="57"/>
    <w:qFormat/>
    <w:locked/>
    <w:uiPriority w:val="99"/>
    <w:rPr>
      <w:rFonts w:ascii="宋体" w:hAnsi="Courier New" w:eastAsia="宋体" w:cs="Times New Roman"/>
      <w:kern w:val="0"/>
      <w:sz w:val="20"/>
      <w:szCs w:val="21"/>
    </w:rPr>
  </w:style>
  <w:style w:type="paragraph" w:customStyle="1" w:styleId="59">
    <w:name w:val="正文宋5加粗顶格"/>
    <w:basedOn w:val="1"/>
    <w:qFormat/>
    <w:uiPriority w:val="99"/>
    <w:pPr>
      <w:spacing w:line="400" w:lineRule="exact"/>
    </w:pPr>
    <w:rPr>
      <w:rFonts w:ascii="Calibri" w:hAnsi="Calibri"/>
      <w:b/>
      <w:bCs/>
      <w:szCs w:val="21"/>
    </w:rPr>
  </w:style>
  <w:style w:type="paragraph" w:customStyle="1" w:styleId="60">
    <w:name w:val="在表格内文字"/>
    <w:basedOn w:val="1"/>
    <w:qFormat/>
    <w:uiPriority w:val="0"/>
    <w:rPr>
      <w:rFonts w:ascii="Calibri" w:hAnsi="Calibri" w:eastAsia="楷体"/>
    </w:rPr>
  </w:style>
  <w:style w:type="character" w:customStyle="1" w:styleId="61">
    <w:name w:val="color:#333333"/>
    <w:qFormat/>
    <w:uiPriority w:val="0"/>
  </w:style>
  <w:style w:type="character" w:customStyle="1" w:styleId="62">
    <w:name w:val="t12"/>
    <w:basedOn w:val="23"/>
    <w:qFormat/>
    <w:uiPriority w:val="0"/>
  </w:style>
  <w:style w:type="paragraph" w:customStyle="1" w:styleId="63">
    <w:name w:val="font6"/>
    <w:basedOn w:val="1"/>
    <w:qFormat/>
    <w:uiPriority w:val="0"/>
    <w:pPr>
      <w:widowControl/>
      <w:spacing w:before="100" w:beforeAutospacing="1" w:after="100" w:afterAutospacing="1"/>
      <w:jc w:val="left"/>
    </w:pPr>
    <w:rPr>
      <w:rFonts w:ascii="宋体" w:hAnsi="宋体" w:cs="宋体"/>
      <w:kern w:val="0"/>
      <w:sz w:val="18"/>
      <w:szCs w:val="18"/>
    </w:rPr>
  </w:style>
  <w:style w:type="character" w:customStyle="1" w:styleId="64">
    <w:name w:val="纯文本 Char"/>
    <w:qFormat/>
    <w:locked/>
    <w:uiPriority w:val="0"/>
    <w:rPr>
      <w:rFonts w:ascii="宋体" w:hAnsi="Courier New" w:eastAsia="宋体" w:cs="Courier New"/>
      <w:color w:val="000000"/>
      <w:kern w:val="2"/>
      <w:sz w:val="21"/>
      <w:szCs w:val="21"/>
      <w:lang w:val="en-US" w:eastAsia="zh-CN" w:bidi="ar-SA"/>
    </w:rPr>
  </w:style>
  <w:style w:type="character" w:customStyle="1" w:styleId="65">
    <w:name w:val="页眉 Char"/>
    <w:qFormat/>
    <w:uiPriority w:val="99"/>
    <w:rPr>
      <w:kern w:val="2"/>
      <w:sz w:val="18"/>
      <w:szCs w:val="18"/>
    </w:rPr>
  </w:style>
  <w:style w:type="character" w:customStyle="1" w:styleId="66">
    <w:name w:val="high-light"/>
    <w:basedOn w:val="23"/>
    <w:qFormat/>
    <w:uiPriority w:val="0"/>
  </w:style>
  <w:style w:type="character" w:customStyle="1" w:styleId="67">
    <w:name w:val="apple-converted-space"/>
    <w:basedOn w:val="23"/>
    <w:qFormat/>
    <w:uiPriority w:val="0"/>
  </w:style>
  <w:style w:type="character" w:customStyle="1" w:styleId="68">
    <w:name w:val="页脚 Char"/>
    <w:qFormat/>
    <w:uiPriority w:val="99"/>
    <w:rPr>
      <w:kern w:val="2"/>
      <w:sz w:val="18"/>
      <w:szCs w:val="18"/>
    </w:rPr>
  </w:style>
  <w:style w:type="character" w:customStyle="1" w:styleId="69">
    <w:name w:val="正文文本缩进 Char"/>
    <w:qFormat/>
    <w:uiPriority w:val="0"/>
    <w:rPr>
      <w:rFonts w:eastAsia="宋体"/>
      <w:kern w:val="2"/>
      <w:sz w:val="21"/>
      <w:szCs w:val="24"/>
      <w:lang w:val="en-US" w:eastAsia="zh-CN" w:bidi="ar-SA"/>
    </w:rPr>
  </w:style>
  <w:style w:type="character" w:customStyle="1" w:styleId="70">
    <w:name w:val="批注框文本 Char"/>
    <w:qFormat/>
    <w:uiPriority w:val="99"/>
    <w:rPr>
      <w:kern w:val="2"/>
      <w:sz w:val="18"/>
      <w:szCs w:val="18"/>
    </w:rPr>
  </w:style>
  <w:style w:type="character" w:customStyle="1" w:styleId="71">
    <w:name w:val="font31"/>
    <w:basedOn w:val="23"/>
    <w:qFormat/>
    <w:uiPriority w:val="0"/>
    <w:rPr>
      <w:rFonts w:hint="eastAsia" w:ascii="华文细黑" w:hAnsi="华文细黑" w:eastAsia="华文细黑" w:cs="华文细黑"/>
      <w:b/>
      <w:color w:val="000000"/>
      <w:sz w:val="20"/>
      <w:szCs w:val="20"/>
      <w:u w:val="none"/>
    </w:rPr>
  </w:style>
  <w:style w:type="character" w:customStyle="1" w:styleId="72">
    <w:name w:val="font21"/>
    <w:basedOn w:val="23"/>
    <w:qFormat/>
    <w:uiPriority w:val="0"/>
    <w:rPr>
      <w:rFonts w:hint="eastAsia" w:ascii="华文细黑" w:hAnsi="华文细黑" w:eastAsia="华文细黑" w:cs="华文细黑"/>
      <w:color w:val="000000"/>
      <w:sz w:val="20"/>
      <w:szCs w:val="20"/>
      <w:u w:val="none"/>
    </w:rPr>
  </w:style>
  <w:style w:type="character" w:customStyle="1" w:styleId="73">
    <w:name w:val="font11"/>
    <w:basedOn w:val="23"/>
    <w:qFormat/>
    <w:uiPriority w:val="0"/>
    <w:rPr>
      <w:rFonts w:hint="eastAsia" w:ascii="华文细黑" w:hAnsi="华文细黑" w:eastAsia="华文细黑" w:cs="华文细黑"/>
      <w:color w:val="000000"/>
      <w:sz w:val="20"/>
      <w:szCs w:val="20"/>
      <w:u w:val="none"/>
    </w:rPr>
  </w:style>
  <w:style w:type="character" w:customStyle="1" w:styleId="74">
    <w:name w:val="标题 3 Char"/>
    <w:qFormat/>
    <w:uiPriority w:val="9"/>
    <w:rPr>
      <w:rFonts w:ascii="宋体" w:hAnsi="宋体" w:cs="宋体"/>
      <w:b/>
      <w:bCs/>
      <w:sz w:val="27"/>
      <w:szCs w:val="27"/>
    </w:rPr>
  </w:style>
  <w:style w:type="paragraph" w:customStyle="1" w:styleId="75">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6">
    <w:name w:val="未处理的提及1"/>
    <w:basedOn w:val="23"/>
    <w:semiHidden/>
    <w:unhideWhenUsed/>
    <w:qFormat/>
    <w:uiPriority w:val="99"/>
    <w:rPr>
      <w:color w:val="605E5C"/>
      <w:shd w:val="clear" w:color="auto" w:fill="E1DFDD"/>
    </w:rPr>
  </w:style>
  <w:style w:type="character" w:customStyle="1" w:styleId="77">
    <w:name w:val="未处理的提及2"/>
    <w:basedOn w:val="23"/>
    <w:semiHidden/>
    <w:unhideWhenUsed/>
    <w:qFormat/>
    <w:uiPriority w:val="99"/>
    <w:rPr>
      <w:color w:val="605E5C"/>
      <w:shd w:val="clear" w:color="auto" w:fill="E1DFDD"/>
    </w:rPr>
  </w:style>
  <w:style w:type="paragraph" w:customStyle="1" w:styleId="78">
    <w:name w:val="_Style 74"/>
    <w:unhideWhenUsed/>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79">
    <w:name w:val="font61"/>
    <w:basedOn w:val="23"/>
    <w:qFormat/>
    <w:uiPriority w:val="0"/>
    <w:rPr>
      <w:rFonts w:hint="eastAsia" w:ascii="华文细黑" w:hAnsi="华文细黑" w:eastAsia="华文细黑" w:cs="华文细黑"/>
      <w:color w:val="000000"/>
      <w:sz w:val="20"/>
      <w:szCs w:val="20"/>
      <w:u w:val="none"/>
    </w:rPr>
  </w:style>
  <w:style w:type="character" w:customStyle="1" w:styleId="80">
    <w:name w:val="未处理的提及3"/>
    <w:basedOn w:val="23"/>
    <w:semiHidden/>
    <w:unhideWhenUsed/>
    <w:qFormat/>
    <w:uiPriority w:val="99"/>
    <w:rPr>
      <w:color w:val="605E5C"/>
      <w:shd w:val="clear" w:color="auto" w:fill="E1DFDD"/>
    </w:rPr>
  </w:style>
  <w:style w:type="paragraph" w:customStyle="1" w:styleId="81">
    <w:name w:val="_Style 77"/>
    <w:unhideWhenUsed/>
    <w:qFormat/>
    <w:uiPriority w:val="99"/>
    <w:pPr>
      <w:widowControl w:val="0"/>
      <w:jc w:val="both"/>
    </w:pPr>
    <w:rPr>
      <w:rFonts w:ascii="Times New Roman" w:hAnsi="Times New Roman" w:eastAsia="宋体" w:cs="Times New Roman"/>
      <w:kern w:val="2"/>
      <w:sz w:val="21"/>
      <w:szCs w:val="24"/>
      <w:lang w:val="en-US" w:eastAsia="zh-CN" w:bidi="ar-SA"/>
    </w:rPr>
  </w:style>
  <w:style w:type="character" w:customStyle="1" w:styleId="82">
    <w:name w:val="未处理的提及4"/>
    <w:basedOn w:val="23"/>
    <w:semiHidden/>
    <w:unhideWhenUsed/>
    <w:qFormat/>
    <w:uiPriority w:val="99"/>
    <w:rPr>
      <w:color w:val="605E5C"/>
      <w:shd w:val="clear" w:color="auto" w:fill="E1DFDD"/>
    </w:rPr>
  </w:style>
  <w:style w:type="paragraph" w:customStyle="1" w:styleId="83">
    <w:name w:val="主讲教师"/>
    <w:basedOn w:val="1"/>
    <w:qFormat/>
    <w:uiPriority w:val="0"/>
  </w:style>
  <w:style w:type="paragraph" w:styleId="84">
    <w:name w:val="No Spacing"/>
    <w:qFormat/>
    <w:uiPriority w:val="1"/>
    <w:pPr>
      <w:widowControl w:val="0"/>
      <w:ind w:firstLine="200" w:firstLineChars="200"/>
    </w:pPr>
    <w:rPr>
      <w:rFonts w:asciiTheme="minorHAnsi" w:hAnsiTheme="minorHAnsi" w:eastAsiaTheme="minorEastAsia" w:cstheme="minorBidi"/>
      <w:kern w:val="2"/>
      <w:sz w:val="24"/>
      <w:lang w:val="en-US" w:eastAsia="zh-CN" w:bidi="ar-SA"/>
    </w:rPr>
  </w:style>
  <w:style w:type="character" w:customStyle="1" w:styleId="85">
    <w:name w:val="10"/>
    <w:basedOn w:val="23"/>
    <w:qFormat/>
    <w:uiPriority w:val="0"/>
    <w:rPr>
      <w:rFonts w:hint="default" w:ascii="Calibri" w:hAnsi="Calibri" w:cs="Calibri"/>
    </w:rPr>
  </w:style>
  <w:style w:type="character" w:customStyle="1" w:styleId="86">
    <w:name w:val="15"/>
    <w:basedOn w:val="23"/>
    <w:qFormat/>
    <w:uiPriority w:val="0"/>
    <w:rPr>
      <w:rFonts w:hint="default" w:ascii="Calibri" w:hAnsi="Calibri" w:cs="Calibri"/>
      <w:color w:val="0000FF"/>
      <w:u w:val="single"/>
    </w:rPr>
  </w:style>
  <w:style w:type="character" w:customStyle="1" w:styleId="87">
    <w:name w:val="font112"/>
    <w:basedOn w:val="23"/>
    <w:qFormat/>
    <w:uiPriority w:val="0"/>
    <w:rPr>
      <w:rFonts w:hint="eastAsia" w:ascii="宋体" w:hAnsi="宋体" w:eastAsia="宋体" w:cs="宋体"/>
      <w:i/>
      <w:iCs/>
      <w:color w:val="000000"/>
      <w:sz w:val="20"/>
      <w:szCs w:val="20"/>
      <w:u w:val="none"/>
    </w:rPr>
  </w:style>
  <w:style w:type="character" w:customStyle="1" w:styleId="88">
    <w:name w:val="group-name"/>
    <w:basedOn w:val="23"/>
    <w:qFormat/>
    <w:uiPriority w:val="0"/>
  </w:style>
  <w:style w:type="character" w:customStyle="1" w:styleId="89">
    <w:name w:val="font111"/>
    <w:basedOn w:val="23"/>
    <w:qFormat/>
    <w:uiPriority w:val="0"/>
    <w:rPr>
      <w:rFonts w:hint="eastAsia" w:ascii="华文细黑" w:hAnsi="华文细黑" w:eastAsia="华文细黑" w:cs="华文细黑"/>
      <w:color w:val="000000"/>
      <w:sz w:val="20"/>
      <w:szCs w:val="20"/>
      <w:u w:val="none"/>
    </w:rPr>
  </w:style>
  <w:style w:type="character" w:customStyle="1" w:styleId="90">
    <w:name w:val="font12"/>
    <w:basedOn w:val="23"/>
    <w:qFormat/>
    <w:uiPriority w:val="0"/>
    <w:rPr>
      <w:rFonts w:hint="eastAsia" w:ascii="华文细黑" w:hAnsi="华文细黑" w:eastAsia="华文细黑" w:cs="华文细黑"/>
      <w:color w:val="000000"/>
      <w:sz w:val="20"/>
      <w:szCs w:val="20"/>
      <w:u w:val="none"/>
    </w:rPr>
  </w:style>
  <w:style w:type="paragraph" w:customStyle="1" w:styleId="91">
    <w:name w:val="课标正文"/>
    <w:basedOn w:val="1"/>
    <w:qFormat/>
    <w:uiPriority w:val="0"/>
    <w:pPr>
      <w:spacing w:line="480" w:lineRule="exact"/>
      <w:ind w:firstLine="480" w:firstLineChars="200"/>
    </w:pPr>
    <w:rPr>
      <w:rFonts w:hint="eastAsia" w:eastAsia="仿宋_GB2312"/>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124</Pages>
  <Words>3395</Words>
  <Characters>4116</Characters>
  <Lines>1</Lines>
  <Paragraphs>1</Paragraphs>
  <TotalTime>16</TotalTime>
  <ScaleCrop>false</ScaleCrop>
  <LinksUpToDate>false</LinksUpToDate>
  <CharactersWithSpaces>4173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2022-12-14T23:49:00Z</dcterms:created>
  <dc:creator>鄔 老师</dc:creator>
  <cp:lastModifiedBy>朱淑清</cp:lastModifiedBy>
  <cp:lastPrinted>2025-05-30T01:32:00Z</cp:lastPrinted>
  <dcterms:modified xsi:type="dcterms:W3CDTF">2025-12-23T10:42:57Z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77CECB2A33B4444FB98742779ED9643A_13</vt:lpwstr>
  </property>
  <property fmtid="{D5CDD505-2E9C-101B-9397-08002B2CF9AE}" pid="4" name="KSOTemplateDocerSaveRecord">
    <vt:lpwstr>eyJoZGlkIjoiYjU4ZWU2NTRiMTQ2YjhjYWJlMjBlMDY4YTUzZDc5Y2MiLCJ1c2VySWQiOiI0MDc0ODk1NzYifQ==</vt:lpwstr>
  </property>
</Properties>
</file>